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27505" w14:textId="77777777" w:rsidR="00421D2A" w:rsidRPr="00421D2A" w:rsidRDefault="00006849" w:rsidP="00421D2A">
      <w:pPr>
        <w:pStyle w:val="Heading1"/>
      </w:pPr>
      <w:r>
        <w:rPr>
          <w:rFonts w:ascii="Aptos Display" w:eastAsia="Aptos Display" w:hAnsi="Aptos Display" w:cs="Times New Roman"/>
          <w:color w:val="0F4761"/>
          <w:lang w:val="fr-FR"/>
        </w:rPr>
        <w:t>Document de spécification produit</w:t>
      </w:r>
    </w:p>
    <w:p w14:paraId="423C5F0F" w14:textId="2143A535" w:rsidR="00421D2A" w:rsidRPr="00421D2A" w:rsidRDefault="00006849" w:rsidP="00421D2A">
      <w:r>
        <w:rPr>
          <w:rFonts w:eastAsia="Calibri" w:cs="Times New Roman"/>
          <w:b/>
          <w:bCs/>
          <w:lang w:val="fr-FR"/>
        </w:rPr>
        <w:t>Nom du produit :</w:t>
      </w:r>
      <w:r>
        <w:rPr>
          <w:rFonts w:eastAsia="Calibri" w:cs="Times New Roman"/>
          <w:lang w:val="fr-FR"/>
        </w:rPr>
        <w:t xml:space="preserve"> Adatum Pulse</w:t>
      </w:r>
      <w:r>
        <w:rPr>
          <w:rFonts w:eastAsia="Calibri" w:cs="Times New Roman"/>
          <w:lang w:val="fr-FR"/>
        </w:rPr>
        <w:br/>
      </w:r>
      <w:r>
        <w:rPr>
          <w:rFonts w:eastAsia="Calibri" w:cs="Times New Roman"/>
          <w:b/>
          <w:bCs/>
          <w:lang w:val="fr-FR"/>
        </w:rPr>
        <w:t>Type de produit :</w:t>
      </w:r>
      <w:r>
        <w:rPr>
          <w:rFonts w:eastAsia="Calibri" w:cs="Times New Roman"/>
          <w:lang w:val="fr-FR"/>
        </w:rPr>
        <w:t xml:space="preserve"> Plateforme de communication interne</w:t>
      </w:r>
      <w:r>
        <w:rPr>
          <w:rFonts w:eastAsia="Calibri" w:cs="Times New Roman"/>
          <w:lang w:val="fr-FR"/>
        </w:rPr>
        <w:br/>
      </w:r>
      <w:r>
        <w:rPr>
          <w:rFonts w:eastAsia="Calibri" w:cs="Times New Roman"/>
          <w:b/>
          <w:bCs/>
          <w:lang w:val="fr-FR"/>
        </w:rPr>
        <w:t>Version :</w:t>
      </w:r>
      <w:r>
        <w:rPr>
          <w:rFonts w:eastAsia="Calibri" w:cs="Times New Roman"/>
          <w:lang w:val="fr-FR"/>
        </w:rPr>
        <w:t xml:space="preserve"> 1.0</w:t>
      </w:r>
      <w:r>
        <w:rPr>
          <w:rFonts w:eastAsia="Calibri" w:cs="Times New Roman"/>
          <w:lang w:val="fr-FR"/>
        </w:rPr>
        <w:br/>
      </w:r>
      <w:r>
        <w:rPr>
          <w:rFonts w:eastAsia="Calibri" w:cs="Times New Roman"/>
          <w:b/>
          <w:bCs/>
          <w:lang w:val="fr-FR"/>
        </w:rPr>
        <w:t>Préparé par :</w:t>
      </w:r>
      <w:r>
        <w:rPr>
          <w:rFonts w:eastAsia="Calibri" w:cs="Times New Roman"/>
          <w:lang w:val="fr-FR"/>
        </w:rPr>
        <w:t xml:space="preserve"> Équipe de communication d’Adatum Corp.</w:t>
      </w:r>
      <w:r>
        <w:rPr>
          <w:rFonts w:eastAsia="Calibri" w:cs="Times New Roman"/>
          <w:lang w:val="fr-FR"/>
        </w:rPr>
        <w:br/>
      </w:r>
      <w:r>
        <w:pict w14:anchorId="600840A8">
          <v:rect id="_x0000_i1025" style="width:0;height:1.5pt" o:hralign="center" o:hrstd="t" o:hr="t" fillcolor="#a0a0a0" stroked="f"/>
        </w:pict>
      </w:r>
    </w:p>
    <w:p w14:paraId="211798EB" w14:textId="77777777" w:rsidR="00421D2A" w:rsidRPr="00421D2A" w:rsidRDefault="00006849" w:rsidP="00421D2A">
      <w:pPr>
        <w:rPr>
          <w:b/>
          <w:bCs/>
        </w:rPr>
      </w:pPr>
      <w:r>
        <w:rPr>
          <w:rFonts w:eastAsia="Calibri" w:cs="Times New Roman"/>
          <w:b/>
          <w:bCs/>
          <w:lang w:val="fr-FR"/>
        </w:rPr>
        <w:t>1. Vue d’ensemble du produit</w:t>
      </w:r>
    </w:p>
    <w:p w14:paraId="21523A60" w14:textId="7BC0830C" w:rsidR="00421D2A" w:rsidRPr="00006849" w:rsidRDefault="00006849" w:rsidP="00421D2A">
      <w:pPr>
        <w:rPr>
          <w:lang w:val="fr-FR"/>
        </w:rPr>
      </w:pPr>
      <w:r>
        <w:rPr>
          <w:rFonts w:eastAsia="Calibri" w:cs="Times New Roman"/>
          <w:b/>
          <w:bCs/>
          <w:lang w:val="fr-FR"/>
        </w:rPr>
        <w:t>Adatum Pulse</w:t>
      </w:r>
      <w:r>
        <w:rPr>
          <w:rFonts w:eastAsia="Calibri" w:cs="Times New Roman"/>
          <w:lang w:val="fr-FR"/>
        </w:rPr>
        <w:t xml:space="preserve"> est une plateforme de communication interne d’entreprise conçue pour aider les grandes organisations à créer des stratégies de communication plus efficaces, attrayantes et basées sur les données. Pulse consolide la messagerie organisationnelle dans un hub centralisé, équipe les professionnels de la communication avec des outils pour cibler et personnaliser le contenu, et fournit des analyses en temps réel sur l’engagement et le sentiment des employés.</w:t>
      </w:r>
    </w:p>
    <w:p w14:paraId="6A9647E5" w14:textId="77777777" w:rsidR="00421D2A" w:rsidRPr="00006849" w:rsidRDefault="00006849" w:rsidP="00421D2A">
      <w:pPr>
        <w:rPr>
          <w:lang w:val="fr-FR"/>
        </w:rPr>
      </w:pPr>
      <w:r>
        <w:rPr>
          <w:rFonts w:eastAsia="Calibri" w:cs="Times New Roman"/>
          <w:lang w:val="fr-FR"/>
        </w:rPr>
        <w:t>L’objectif de Pulse est de faire évoluer la communication interne d’une fonction purement opérationnelle vers un outil stratégique de culture, d’alignement et de satisfaction des employés.</w:t>
      </w:r>
    </w:p>
    <w:p w14:paraId="2250FFEC" w14:textId="77777777" w:rsidR="00421D2A" w:rsidRPr="00421D2A" w:rsidRDefault="00006849" w:rsidP="00421D2A">
      <w:r>
        <w:pict w14:anchorId="745780DF">
          <v:rect id="_x0000_i1026" style="width:0;height:1.5pt" o:hralign="center" o:hrstd="t" o:hr="t" fillcolor="#a0a0a0" stroked="f"/>
        </w:pict>
      </w:r>
    </w:p>
    <w:p w14:paraId="1876D183" w14:textId="77777777" w:rsidR="00421D2A" w:rsidRPr="00421D2A" w:rsidRDefault="00006849" w:rsidP="00421D2A">
      <w:pPr>
        <w:rPr>
          <w:b/>
          <w:bCs/>
        </w:rPr>
      </w:pPr>
      <w:r>
        <w:rPr>
          <w:rFonts w:eastAsia="Calibri" w:cs="Times New Roman"/>
          <w:b/>
          <w:bCs/>
          <w:lang w:val="fr-FR"/>
        </w:rPr>
        <w:t>2. Public cible</w:t>
      </w:r>
    </w:p>
    <w:p w14:paraId="21503ABA" w14:textId="77777777" w:rsidR="00421D2A" w:rsidRPr="00421D2A" w:rsidRDefault="00006849" w:rsidP="00421D2A">
      <w:pPr>
        <w:numPr>
          <w:ilvl w:val="0"/>
          <w:numId w:val="1"/>
        </w:numPr>
      </w:pPr>
      <w:r>
        <w:rPr>
          <w:rFonts w:eastAsia="Calibri" w:cs="Times New Roman"/>
          <w:lang w:val="fr-FR"/>
        </w:rPr>
        <w:t>Grandes entreprises avec plus de 500 employés</w:t>
      </w:r>
    </w:p>
    <w:p w14:paraId="1DE9A486" w14:textId="77777777" w:rsidR="00421D2A" w:rsidRPr="00421D2A" w:rsidRDefault="00006849" w:rsidP="00421D2A">
      <w:pPr>
        <w:numPr>
          <w:ilvl w:val="0"/>
          <w:numId w:val="1"/>
        </w:numPr>
      </w:pPr>
      <w:r>
        <w:rPr>
          <w:rFonts w:eastAsia="Calibri" w:cs="Times New Roman"/>
          <w:lang w:val="fr-FR"/>
        </w:rPr>
        <w:t>Organisations avec des équipes réparties ou hybrides</w:t>
      </w:r>
    </w:p>
    <w:p w14:paraId="27596FF0" w14:textId="77777777" w:rsidR="00421D2A" w:rsidRPr="00421D2A" w:rsidRDefault="00006849" w:rsidP="00421D2A">
      <w:pPr>
        <w:numPr>
          <w:ilvl w:val="0"/>
          <w:numId w:val="1"/>
        </w:numPr>
      </w:pPr>
      <w:r>
        <w:rPr>
          <w:rFonts w:eastAsia="Calibri" w:cs="Times New Roman"/>
          <w:lang w:val="fr-FR"/>
        </w:rPr>
        <w:t>Services RH, communications d’entreprise, et engagement interne</w:t>
      </w:r>
    </w:p>
    <w:p w14:paraId="2D281A10" w14:textId="77777777" w:rsidR="00421D2A" w:rsidRPr="00421D2A" w:rsidRDefault="00006849" w:rsidP="00421D2A">
      <w:pPr>
        <w:numPr>
          <w:ilvl w:val="0"/>
          <w:numId w:val="1"/>
        </w:numPr>
      </w:pPr>
      <w:r>
        <w:rPr>
          <w:rFonts w:eastAsia="Calibri" w:cs="Times New Roman"/>
          <w:lang w:val="fr-FR"/>
        </w:rPr>
        <w:t>Secteurs d’activité tels que la santé, la finance, la technologie, l’éducation et le secteur public</w:t>
      </w:r>
    </w:p>
    <w:p w14:paraId="767CA36A" w14:textId="77777777" w:rsidR="00421D2A" w:rsidRPr="00421D2A" w:rsidRDefault="00006849" w:rsidP="00421D2A">
      <w:r>
        <w:pict w14:anchorId="0A9D5805">
          <v:rect id="_x0000_i1027" style="width:0;height:1.5pt" o:hralign="center" o:hrstd="t" o:hr="t" fillcolor="#a0a0a0" stroked="f"/>
        </w:pict>
      </w:r>
    </w:p>
    <w:p w14:paraId="2695FDEA" w14:textId="77777777" w:rsidR="00421D2A" w:rsidRPr="00421D2A" w:rsidRDefault="00006849" w:rsidP="00421D2A">
      <w:pPr>
        <w:rPr>
          <w:b/>
          <w:bCs/>
        </w:rPr>
      </w:pPr>
      <w:r>
        <w:rPr>
          <w:rFonts w:eastAsia="Calibri" w:cs="Times New Roman"/>
          <w:b/>
          <w:bCs/>
          <w:lang w:val="fr-FR"/>
        </w:rPr>
        <w:t>3. Caractéristiques clés et fonctionnalités</w:t>
      </w:r>
    </w:p>
    <w:p w14:paraId="633ABCC4" w14:textId="77777777" w:rsidR="00421D2A" w:rsidRPr="00421D2A" w:rsidRDefault="00006849" w:rsidP="00421D2A">
      <w:pPr>
        <w:rPr>
          <w:b/>
          <w:bCs/>
        </w:rPr>
      </w:pPr>
      <w:r>
        <w:rPr>
          <w:rFonts w:eastAsia="Calibri" w:cs="Times New Roman"/>
          <w:b/>
          <w:bCs/>
          <w:lang w:val="fr-FR"/>
        </w:rPr>
        <w:t>3.1 Hub de messagerie unifié</w:t>
      </w:r>
    </w:p>
    <w:p w14:paraId="5F68A556" w14:textId="77777777" w:rsidR="00421D2A" w:rsidRPr="00421D2A" w:rsidRDefault="00006849" w:rsidP="00421D2A">
      <w:pPr>
        <w:numPr>
          <w:ilvl w:val="0"/>
          <w:numId w:val="2"/>
        </w:numPr>
      </w:pPr>
      <w:r>
        <w:rPr>
          <w:rFonts w:eastAsia="Calibri" w:cs="Times New Roman"/>
          <w:lang w:val="fr-FR"/>
        </w:rPr>
        <w:t>Plateforme centralisée pour publier des messages internes, des mises à jour, des newsletters et des communications de la direction.</w:t>
      </w:r>
    </w:p>
    <w:p w14:paraId="4C9BB0EE" w14:textId="77777777" w:rsidR="00421D2A" w:rsidRPr="00421D2A" w:rsidRDefault="00006849" w:rsidP="00421D2A">
      <w:pPr>
        <w:numPr>
          <w:ilvl w:val="0"/>
          <w:numId w:val="2"/>
        </w:numPr>
      </w:pPr>
      <w:r>
        <w:rPr>
          <w:rFonts w:eastAsia="Calibri" w:cs="Times New Roman"/>
          <w:lang w:val="fr-FR"/>
        </w:rPr>
        <w:t>Entièrement intégrée à Microsoft Teams, Outlook et aux plateformes mobiles (iOS/Android).</w:t>
      </w:r>
    </w:p>
    <w:p w14:paraId="0BDF6864" w14:textId="77777777" w:rsidR="00421D2A" w:rsidRPr="00006849" w:rsidRDefault="00006849" w:rsidP="00421D2A">
      <w:pPr>
        <w:numPr>
          <w:ilvl w:val="0"/>
          <w:numId w:val="2"/>
        </w:numPr>
        <w:rPr>
          <w:lang w:val="es-ES"/>
        </w:rPr>
      </w:pPr>
      <w:r>
        <w:rPr>
          <w:rFonts w:eastAsia="Calibri" w:cs="Times New Roman"/>
          <w:lang w:val="fr-FR"/>
        </w:rPr>
        <w:t>Prend en charge les types de contenu enrichi : texte, images, vidéo, sondages et fichiers incorporés.</w:t>
      </w:r>
    </w:p>
    <w:p w14:paraId="14B47436" w14:textId="726CB178" w:rsidR="00421D2A" w:rsidRPr="00421D2A" w:rsidRDefault="00006849" w:rsidP="00421D2A">
      <w:pPr>
        <w:numPr>
          <w:ilvl w:val="0"/>
          <w:numId w:val="2"/>
        </w:numPr>
      </w:pPr>
      <w:r>
        <w:rPr>
          <w:rFonts w:eastAsia="Calibri" w:cs="Times New Roman"/>
          <w:lang w:val="fr-FR"/>
        </w:rPr>
        <w:t>Notifications par e-mail, notification Push ou alerte Teams.</w:t>
      </w:r>
    </w:p>
    <w:p w14:paraId="69DAF1B7" w14:textId="77777777" w:rsidR="00421D2A" w:rsidRPr="00421D2A" w:rsidRDefault="00006849" w:rsidP="00421D2A">
      <w:pPr>
        <w:rPr>
          <w:b/>
          <w:bCs/>
        </w:rPr>
      </w:pPr>
      <w:r>
        <w:rPr>
          <w:rFonts w:eastAsia="Calibri" w:cs="Times New Roman"/>
          <w:b/>
          <w:bCs/>
          <w:lang w:val="fr-FR"/>
        </w:rPr>
        <w:t>3.2 Ciblage et personnalisation intelligents</w:t>
      </w:r>
    </w:p>
    <w:p w14:paraId="0F77D8DE" w14:textId="5B74C12C" w:rsidR="00421D2A" w:rsidRPr="00006849" w:rsidRDefault="00006849" w:rsidP="00421D2A">
      <w:pPr>
        <w:numPr>
          <w:ilvl w:val="0"/>
          <w:numId w:val="3"/>
        </w:numPr>
        <w:rPr>
          <w:lang w:val="da-DK"/>
        </w:rPr>
      </w:pPr>
      <w:r>
        <w:rPr>
          <w:rFonts w:eastAsia="Calibri" w:cs="Times New Roman"/>
          <w:lang w:val="fr-FR"/>
        </w:rPr>
        <w:t>Segmentation dynamique des audiences en fonction du rôle, du service, de l’emplacement et de l’ancienneté.</w:t>
      </w:r>
    </w:p>
    <w:p w14:paraId="03C778E5" w14:textId="77777777" w:rsidR="00421D2A" w:rsidRPr="00421D2A" w:rsidRDefault="00006849" w:rsidP="00421D2A">
      <w:pPr>
        <w:numPr>
          <w:ilvl w:val="0"/>
          <w:numId w:val="3"/>
        </w:numPr>
      </w:pPr>
      <w:r>
        <w:rPr>
          <w:rFonts w:eastAsia="Calibri" w:cs="Times New Roman"/>
          <w:lang w:val="fr-FR"/>
        </w:rPr>
        <w:t xml:space="preserve">Salutations, </w:t>
      </w:r>
      <w:r>
        <w:rPr>
          <w:rFonts w:eastAsia="Calibri" w:cs="Times New Roman"/>
          <w:lang w:val="fr-FR"/>
        </w:rPr>
        <w:t>recommandations et contenu proposé personnalisés en fonction des profils utilisateur.</w:t>
      </w:r>
    </w:p>
    <w:p w14:paraId="16759E2B" w14:textId="77777777" w:rsidR="00421D2A" w:rsidRPr="00421D2A" w:rsidRDefault="00006849" w:rsidP="00421D2A">
      <w:pPr>
        <w:numPr>
          <w:ilvl w:val="0"/>
          <w:numId w:val="3"/>
        </w:numPr>
      </w:pPr>
      <w:r>
        <w:rPr>
          <w:rFonts w:eastAsia="Calibri" w:cs="Times New Roman"/>
          <w:lang w:val="fr-FR"/>
        </w:rPr>
        <w:t>Planification des messages par fuseau horaire et disponibilité de l’audience.</w:t>
      </w:r>
    </w:p>
    <w:p w14:paraId="39419B35" w14:textId="77777777" w:rsidR="00421D2A" w:rsidRPr="00421D2A" w:rsidRDefault="00006849" w:rsidP="00421D2A">
      <w:pPr>
        <w:rPr>
          <w:b/>
          <w:bCs/>
        </w:rPr>
      </w:pPr>
      <w:r>
        <w:rPr>
          <w:rFonts w:eastAsia="Calibri" w:cs="Times New Roman"/>
          <w:b/>
          <w:bCs/>
          <w:lang w:val="fr-FR"/>
        </w:rPr>
        <w:t>3.3 Tableau de bord des analyses d’engagement</w:t>
      </w:r>
    </w:p>
    <w:p w14:paraId="24EC13F3" w14:textId="77777777" w:rsidR="00421D2A" w:rsidRPr="00421D2A" w:rsidRDefault="00006849" w:rsidP="00421D2A">
      <w:pPr>
        <w:numPr>
          <w:ilvl w:val="0"/>
          <w:numId w:val="4"/>
        </w:numPr>
      </w:pPr>
      <w:r>
        <w:rPr>
          <w:rFonts w:eastAsia="Calibri" w:cs="Times New Roman"/>
          <w:lang w:val="fr-FR"/>
        </w:rPr>
        <w:t>Suivi en temps réel des taux d’ouverture, des taux de clic et des interactions avec les messages.</w:t>
      </w:r>
    </w:p>
    <w:p w14:paraId="0FC62700" w14:textId="77777777" w:rsidR="00421D2A" w:rsidRPr="00421D2A" w:rsidRDefault="00006849" w:rsidP="00421D2A">
      <w:pPr>
        <w:numPr>
          <w:ilvl w:val="0"/>
          <w:numId w:val="4"/>
        </w:numPr>
      </w:pPr>
      <w:r>
        <w:rPr>
          <w:rFonts w:eastAsia="Calibri" w:cs="Times New Roman"/>
          <w:lang w:val="fr-FR"/>
        </w:rPr>
        <w:t>Analyse des sentiments à l’aide du traitement du langage naturel (NLP) sur les commentaires et les avis.</w:t>
      </w:r>
    </w:p>
    <w:p w14:paraId="3FD2D6AF" w14:textId="77777777" w:rsidR="00421D2A" w:rsidRPr="00421D2A" w:rsidRDefault="00006849" w:rsidP="00421D2A">
      <w:pPr>
        <w:numPr>
          <w:ilvl w:val="0"/>
          <w:numId w:val="4"/>
        </w:numPr>
      </w:pPr>
      <w:r>
        <w:rPr>
          <w:rFonts w:eastAsia="Calibri" w:cs="Times New Roman"/>
          <w:lang w:val="fr-FR"/>
        </w:rPr>
        <w:t>Cartes thermiques montrant les tendances d’engagement entre les départements et les régions.</w:t>
      </w:r>
    </w:p>
    <w:p w14:paraId="1682CD72" w14:textId="77777777" w:rsidR="00421D2A" w:rsidRPr="00006849" w:rsidRDefault="00006849" w:rsidP="00421D2A">
      <w:pPr>
        <w:numPr>
          <w:ilvl w:val="0"/>
          <w:numId w:val="4"/>
        </w:numPr>
        <w:rPr>
          <w:lang w:val="es-ES"/>
        </w:rPr>
      </w:pPr>
      <w:r>
        <w:rPr>
          <w:rFonts w:eastAsia="Calibri" w:cs="Times New Roman"/>
          <w:lang w:val="fr-FR"/>
        </w:rPr>
        <w:t>Rapports exportables pour les parties prenantes et les équipes de direction.</w:t>
      </w:r>
    </w:p>
    <w:p w14:paraId="33104809" w14:textId="77777777" w:rsidR="00421D2A" w:rsidRPr="00421D2A" w:rsidRDefault="00006849" w:rsidP="00421D2A">
      <w:pPr>
        <w:rPr>
          <w:b/>
          <w:bCs/>
        </w:rPr>
      </w:pPr>
      <w:r>
        <w:rPr>
          <w:rFonts w:eastAsia="Calibri" w:cs="Times New Roman"/>
          <w:b/>
          <w:bCs/>
          <w:lang w:val="fr-FR"/>
        </w:rPr>
        <w:t>3.4 Interactions des employés et commentaires</w:t>
      </w:r>
    </w:p>
    <w:p w14:paraId="12A84EE6" w14:textId="77777777" w:rsidR="00421D2A" w:rsidRPr="00421D2A" w:rsidRDefault="00006849" w:rsidP="00421D2A">
      <w:pPr>
        <w:numPr>
          <w:ilvl w:val="0"/>
          <w:numId w:val="5"/>
        </w:numPr>
      </w:pPr>
      <w:r>
        <w:rPr>
          <w:rFonts w:eastAsia="Calibri" w:cs="Times New Roman"/>
          <w:lang w:val="fr-FR"/>
        </w:rPr>
        <w:t>Boutons de réaction (par exemple, pouces vers le haut, emoji curieux ou de fête) sur toutes les communications.</w:t>
      </w:r>
    </w:p>
    <w:p w14:paraId="5DE787EC" w14:textId="77777777" w:rsidR="00421D2A" w:rsidRPr="00421D2A" w:rsidRDefault="00006849" w:rsidP="00421D2A">
      <w:pPr>
        <w:numPr>
          <w:ilvl w:val="0"/>
          <w:numId w:val="5"/>
        </w:numPr>
      </w:pPr>
      <w:r>
        <w:rPr>
          <w:rFonts w:eastAsia="Calibri" w:cs="Times New Roman"/>
          <w:lang w:val="fr-FR"/>
        </w:rPr>
        <w:t>Invitations facultatives à laisser un avis après des messages clés.</w:t>
      </w:r>
    </w:p>
    <w:p w14:paraId="165655AF" w14:textId="77777777" w:rsidR="00421D2A" w:rsidRPr="00006849" w:rsidRDefault="00006849" w:rsidP="00421D2A">
      <w:pPr>
        <w:numPr>
          <w:ilvl w:val="0"/>
          <w:numId w:val="5"/>
        </w:numPr>
        <w:rPr>
          <w:lang w:val="es-ES"/>
        </w:rPr>
      </w:pPr>
      <w:r>
        <w:rPr>
          <w:rFonts w:eastAsia="Calibri" w:cs="Times New Roman"/>
          <w:lang w:val="fr-FR"/>
        </w:rPr>
        <w:t>Micro-sondages et enquêtes pulse pour obtenir des avis instantanés sur la culture, les initiatives et le moral.</w:t>
      </w:r>
    </w:p>
    <w:p w14:paraId="0921D21A" w14:textId="77777777" w:rsidR="00421D2A" w:rsidRPr="00421D2A" w:rsidRDefault="00006849" w:rsidP="00421D2A">
      <w:pPr>
        <w:numPr>
          <w:ilvl w:val="0"/>
          <w:numId w:val="5"/>
        </w:numPr>
      </w:pPr>
      <w:r>
        <w:rPr>
          <w:rFonts w:eastAsia="Calibri" w:cs="Times New Roman"/>
          <w:lang w:val="fr-FR"/>
        </w:rPr>
        <w:t>Option pour laisser des avis anonymes afin d’encourager la communication ouverte.</w:t>
      </w:r>
    </w:p>
    <w:p w14:paraId="7185D368" w14:textId="77777777" w:rsidR="00421D2A" w:rsidRPr="00421D2A" w:rsidRDefault="00006849" w:rsidP="00421D2A">
      <w:pPr>
        <w:rPr>
          <w:b/>
          <w:bCs/>
        </w:rPr>
      </w:pPr>
      <w:r>
        <w:rPr>
          <w:rFonts w:eastAsia="Calibri" w:cs="Times New Roman"/>
          <w:b/>
          <w:bCs/>
          <w:lang w:val="fr-FR"/>
        </w:rPr>
        <w:t>3.5 Gestion et modèles de campagnes</w:t>
      </w:r>
    </w:p>
    <w:p w14:paraId="360C442D" w14:textId="77777777" w:rsidR="00421D2A" w:rsidRPr="00421D2A" w:rsidRDefault="00006849" w:rsidP="00421D2A">
      <w:pPr>
        <w:numPr>
          <w:ilvl w:val="0"/>
          <w:numId w:val="6"/>
        </w:numPr>
      </w:pPr>
      <w:r>
        <w:rPr>
          <w:rFonts w:eastAsia="Calibri" w:cs="Times New Roman"/>
          <w:lang w:val="fr-FR"/>
        </w:rPr>
        <w:t>Générateur de messages via une interface de type glisser-déposer avec des modèles personnalisables pour les campagnes (intégration, bien-être, conformité, etc.).</w:t>
      </w:r>
    </w:p>
    <w:p w14:paraId="0FA054E2" w14:textId="77777777" w:rsidR="00421D2A" w:rsidRPr="00421D2A" w:rsidRDefault="00006849" w:rsidP="00421D2A">
      <w:pPr>
        <w:numPr>
          <w:ilvl w:val="0"/>
          <w:numId w:val="6"/>
        </w:numPr>
      </w:pPr>
      <w:r>
        <w:rPr>
          <w:rFonts w:eastAsia="Calibri" w:cs="Times New Roman"/>
          <w:lang w:val="fr-FR"/>
        </w:rPr>
        <w:t>Planification de campagnes à messages multiples avec un calendrier de remise automatisé.</w:t>
      </w:r>
    </w:p>
    <w:p w14:paraId="14E5101C" w14:textId="77777777" w:rsidR="00421D2A" w:rsidRPr="00006849" w:rsidRDefault="00006849" w:rsidP="00421D2A">
      <w:pPr>
        <w:numPr>
          <w:ilvl w:val="0"/>
          <w:numId w:val="6"/>
        </w:numPr>
        <w:rPr>
          <w:lang w:val="es-ES"/>
        </w:rPr>
      </w:pPr>
      <w:r>
        <w:rPr>
          <w:rFonts w:eastAsia="Calibri" w:cs="Times New Roman"/>
          <w:lang w:val="fr-FR"/>
        </w:rPr>
        <w:t>Blocs de contenu réutilisables (par exemple, annonces du PDG, politiques RH) pour maintenir la cohérence.</w:t>
      </w:r>
    </w:p>
    <w:p w14:paraId="32A7C9E1" w14:textId="77777777" w:rsidR="00421D2A" w:rsidRPr="00421D2A" w:rsidRDefault="00006849" w:rsidP="00421D2A">
      <w:pPr>
        <w:rPr>
          <w:b/>
          <w:bCs/>
        </w:rPr>
      </w:pPr>
      <w:r>
        <w:rPr>
          <w:rFonts w:eastAsia="Calibri" w:cs="Times New Roman"/>
          <w:b/>
          <w:bCs/>
          <w:lang w:val="fr-FR"/>
        </w:rPr>
        <w:t>3.6 Conformité et accessibilité</w:t>
      </w:r>
    </w:p>
    <w:p w14:paraId="69F8900E" w14:textId="77777777" w:rsidR="00421D2A" w:rsidRPr="00421D2A" w:rsidRDefault="00006849" w:rsidP="00421D2A">
      <w:pPr>
        <w:numPr>
          <w:ilvl w:val="0"/>
          <w:numId w:val="7"/>
        </w:numPr>
      </w:pPr>
      <w:r>
        <w:rPr>
          <w:rFonts w:eastAsia="Calibri" w:cs="Times New Roman"/>
          <w:lang w:val="fr-FR"/>
        </w:rPr>
        <w:t>Conformité AA WCAG 2.1 pour la diffusion de contenu inclusif.</w:t>
      </w:r>
    </w:p>
    <w:p w14:paraId="7FBB68AF" w14:textId="584FB69A" w:rsidR="00421D2A" w:rsidRPr="00421D2A" w:rsidRDefault="00006849" w:rsidP="00421D2A">
      <w:pPr>
        <w:numPr>
          <w:ilvl w:val="0"/>
          <w:numId w:val="7"/>
        </w:numPr>
      </w:pPr>
      <w:r>
        <w:rPr>
          <w:rFonts w:eastAsia="Calibri" w:cs="Times New Roman"/>
          <w:lang w:val="fr-FR"/>
        </w:rPr>
        <w:t>Chiffrement au repos et en transit.</w:t>
      </w:r>
    </w:p>
    <w:p w14:paraId="53AC0E97" w14:textId="1EFC2761" w:rsidR="00421D2A" w:rsidRPr="00421D2A" w:rsidRDefault="00006849" w:rsidP="00421D2A">
      <w:pPr>
        <w:numPr>
          <w:ilvl w:val="0"/>
          <w:numId w:val="7"/>
        </w:numPr>
      </w:pPr>
      <w:r>
        <w:rPr>
          <w:rFonts w:eastAsia="Calibri" w:cs="Times New Roman"/>
          <w:lang w:val="fr-FR"/>
        </w:rPr>
        <w:t>Contrôle administratif sur les autorisations, les flux de travail d’approbation des messages et les stratégies de rétention des données.</w:t>
      </w:r>
    </w:p>
    <w:p w14:paraId="0AB88B01" w14:textId="77777777" w:rsidR="00421D2A" w:rsidRPr="00421D2A" w:rsidRDefault="00006849" w:rsidP="00421D2A">
      <w:pPr>
        <w:numPr>
          <w:ilvl w:val="0"/>
          <w:numId w:val="7"/>
        </w:numPr>
      </w:pPr>
      <w:r>
        <w:rPr>
          <w:rFonts w:eastAsia="Calibri" w:cs="Times New Roman"/>
          <w:lang w:val="fr-FR"/>
        </w:rPr>
        <w:t>Journaux d’audit complets pour la transparence et la responsabilité.</w:t>
      </w:r>
    </w:p>
    <w:p w14:paraId="64B9582A" w14:textId="77777777" w:rsidR="00421D2A" w:rsidRPr="00421D2A" w:rsidRDefault="00006849" w:rsidP="00421D2A">
      <w:r>
        <w:pict w14:anchorId="008FB9C0">
          <v:rect id="_x0000_i1028" style="width:0;height:1.5pt" o:hralign="center" o:hrstd="t" o:hr="t" fillcolor="#a0a0a0" stroked="f"/>
        </w:pict>
      </w:r>
    </w:p>
    <w:p w14:paraId="357822F1" w14:textId="77777777" w:rsidR="00421D2A" w:rsidRPr="00421D2A" w:rsidRDefault="00006849" w:rsidP="00421D2A">
      <w:pPr>
        <w:rPr>
          <w:b/>
          <w:bCs/>
        </w:rPr>
      </w:pPr>
      <w:r>
        <w:rPr>
          <w:rFonts w:eastAsia="Calibri" w:cs="Times New Roman"/>
          <w:b/>
          <w:bCs/>
          <w:lang w:val="fr-FR"/>
        </w:rPr>
        <w:t>4. Intégration et compatibilité</w:t>
      </w:r>
    </w:p>
    <w:p w14:paraId="5CE14FAA" w14:textId="77777777" w:rsidR="00421D2A" w:rsidRPr="00421D2A" w:rsidRDefault="00006849" w:rsidP="00421D2A">
      <w:pPr>
        <w:numPr>
          <w:ilvl w:val="0"/>
          <w:numId w:val="8"/>
        </w:numPr>
      </w:pPr>
      <w:r>
        <w:rPr>
          <w:rFonts w:eastAsia="Calibri" w:cs="Times New Roman"/>
          <w:b/>
          <w:bCs/>
          <w:lang w:val="fr-FR"/>
        </w:rPr>
        <w:t>Plateformes :</w:t>
      </w:r>
      <w:r>
        <w:rPr>
          <w:rFonts w:eastAsia="Calibri" w:cs="Times New Roman"/>
          <w:lang w:val="fr-FR"/>
        </w:rPr>
        <w:t xml:space="preserve"> Microsoft 365, Microsoft Teams, SharePoint, Outlook</w:t>
      </w:r>
    </w:p>
    <w:p w14:paraId="4ABA1DF9" w14:textId="77777777" w:rsidR="00421D2A" w:rsidRPr="00421D2A" w:rsidRDefault="00006849" w:rsidP="00421D2A">
      <w:pPr>
        <w:numPr>
          <w:ilvl w:val="0"/>
          <w:numId w:val="8"/>
        </w:numPr>
      </w:pPr>
      <w:r>
        <w:rPr>
          <w:rFonts w:eastAsia="Calibri" w:cs="Times New Roman"/>
          <w:b/>
          <w:bCs/>
          <w:lang w:val="fr-FR"/>
        </w:rPr>
        <w:t>API :</w:t>
      </w:r>
      <w:r>
        <w:rPr>
          <w:rFonts w:eastAsia="Calibri" w:cs="Times New Roman"/>
          <w:lang w:val="fr-FR"/>
        </w:rPr>
        <w:t xml:space="preserve"> API RESTful pour les intégrations personnalisées aux intranets et aux systèmes RH</w:t>
      </w:r>
    </w:p>
    <w:p w14:paraId="611CC4E7" w14:textId="77777777" w:rsidR="00421D2A" w:rsidRPr="00421D2A" w:rsidRDefault="00006849" w:rsidP="00421D2A">
      <w:pPr>
        <w:numPr>
          <w:ilvl w:val="0"/>
          <w:numId w:val="8"/>
        </w:numPr>
      </w:pPr>
      <w:r>
        <w:rPr>
          <w:rFonts w:eastAsia="Calibri" w:cs="Times New Roman"/>
          <w:b/>
          <w:bCs/>
          <w:lang w:val="fr-FR"/>
        </w:rPr>
        <w:t>Prise en charge mobile :</w:t>
      </w:r>
      <w:r>
        <w:rPr>
          <w:rFonts w:eastAsia="Calibri" w:cs="Times New Roman"/>
          <w:lang w:val="fr-FR"/>
        </w:rPr>
        <w:t xml:space="preserve"> conception entièrement réactive avec des applications natives pour iOS et Android</w:t>
      </w:r>
    </w:p>
    <w:p w14:paraId="27BABDE4" w14:textId="73B18ABF" w:rsidR="00421D2A" w:rsidRPr="00421D2A" w:rsidRDefault="00006849" w:rsidP="00421D2A">
      <w:pPr>
        <w:numPr>
          <w:ilvl w:val="0"/>
          <w:numId w:val="8"/>
        </w:numPr>
      </w:pPr>
      <w:r>
        <w:rPr>
          <w:rFonts w:eastAsia="Calibri" w:cs="Times New Roman"/>
          <w:b/>
          <w:bCs/>
          <w:lang w:val="fr-FR"/>
        </w:rPr>
        <w:t>Langues prises en charge :</w:t>
      </w:r>
      <w:r>
        <w:rPr>
          <w:rFonts w:eastAsia="Calibri" w:cs="Times New Roman"/>
          <w:lang w:val="fr-FR"/>
        </w:rPr>
        <w:t xml:space="preserve"> anglais (version initiale), avec une prise en charge linguistique plus large planifiée pour les versions ultérieures</w:t>
      </w:r>
    </w:p>
    <w:p w14:paraId="4213A3DA" w14:textId="77777777" w:rsidR="00421D2A" w:rsidRPr="00421D2A" w:rsidRDefault="00006849" w:rsidP="00421D2A">
      <w:r>
        <w:pict w14:anchorId="28825357">
          <v:rect id="_x0000_i1029" style="width:0;height:1.5pt" o:hralign="center" o:hrstd="t" o:hr="t" fillcolor="#a0a0a0" stroked="f"/>
        </w:pict>
      </w:r>
    </w:p>
    <w:p w14:paraId="0681BBBD" w14:textId="77777777" w:rsidR="00421D2A" w:rsidRPr="00006849" w:rsidRDefault="00006849" w:rsidP="00421D2A">
      <w:pPr>
        <w:rPr>
          <w:b/>
          <w:bCs/>
          <w:lang w:val="da-DK"/>
        </w:rPr>
      </w:pPr>
      <w:r>
        <w:rPr>
          <w:rFonts w:eastAsia="Calibri" w:cs="Times New Roman"/>
          <w:b/>
          <w:bCs/>
          <w:lang w:val="fr-FR"/>
        </w:rPr>
        <w:t>5. Déploiement et support</w:t>
      </w:r>
    </w:p>
    <w:p w14:paraId="3A0BF776" w14:textId="77777777" w:rsidR="00421D2A" w:rsidRPr="00006849" w:rsidRDefault="00006849" w:rsidP="00421D2A">
      <w:pPr>
        <w:rPr>
          <w:b/>
          <w:bCs/>
          <w:lang w:val="da-DK"/>
        </w:rPr>
      </w:pPr>
      <w:r>
        <w:rPr>
          <w:rFonts w:eastAsia="Calibri" w:cs="Times New Roman"/>
          <w:b/>
          <w:bCs/>
          <w:lang w:val="fr-FR"/>
        </w:rPr>
        <w:t>Options de déploiement</w:t>
      </w:r>
    </w:p>
    <w:p w14:paraId="78212D60" w14:textId="77777777" w:rsidR="00421D2A" w:rsidRPr="00006849" w:rsidRDefault="00006849" w:rsidP="00421D2A">
      <w:pPr>
        <w:numPr>
          <w:ilvl w:val="0"/>
          <w:numId w:val="9"/>
        </w:numPr>
        <w:rPr>
          <w:lang w:val="es-ES"/>
        </w:rPr>
      </w:pPr>
      <w:r>
        <w:rPr>
          <w:rFonts w:eastAsia="Calibri" w:cs="Times New Roman"/>
          <w:lang w:val="fr-FR"/>
        </w:rPr>
        <w:t xml:space="preserve">Basé sur le cloud </w:t>
      </w:r>
      <w:r>
        <w:rPr>
          <w:rFonts w:eastAsia="Calibri" w:cs="Times New Roman"/>
          <w:lang w:val="fr-FR"/>
        </w:rPr>
        <w:t>(SaaS hébergé par Azure)</w:t>
      </w:r>
    </w:p>
    <w:p w14:paraId="2BD6AEF7" w14:textId="77777777" w:rsidR="00421D2A" w:rsidRPr="00421D2A" w:rsidRDefault="00006849" w:rsidP="00421D2A">
      <w:pPr>
        <w:numPr>
          <w:ilvl w:val="0"/>
          <w:numId w:val="9"/>
        </w:numPr>
      </w:pPr>
      <w:r>
        <w:rPr>
          <w:rFonts w:eastAsia="Calibri" w:cs="Times New Roman"/>
          <w:lang w:val="fr-FR"/>
        </w:rPr>
        <w:t>Hébergement à locataire unique ou multilocataires</w:t>
      </w:r>
    </w:p>
    <w:p w14:paraId="66031391" w14:textId="77777777" w:rsidR="00421D2A" w:rsidRPr="00421D2A" w:rsidRDefault="00006849" w:rsidP="00421D2A">
      <w:pPr>
        <w:numPr>
          <w:ilvl w:val="0"/>
          <w:numId w:val="9"/>
        </w:numPr>
      </w:pPr>
      <w:r>
        <w:rPr>
          <w:rFonts w:eastAsia="Calibri" w:cs="Times New Roman"/>
          <w:lang w:val="fr-FR"/>
        </w:rPr>
        <w:t>Durée estimée de l’implémentation : 4 à 6 semaines, en incluant l’intégration et la formation</w:t>
      </w:r>
    </w:p>
    <w:p w14:paraId="1F1299B7" w14:textId="77777777" w:rsidR="00421D2A" w:rsidRPr="00421D2A" w:rsidRDefault="00006849" w:rsidP="00421D2A">
      <w:pPr>
        <w:rPr>
          <w:b/>
          <w:bCs/>
        </w:rPr>
      </w:pPr>
      <w:r>
        <w:rPr>
          <w:rFonts w:eastAsia="Calibri" w:cs="Times New Roman"/>
          <w:b/>
          <w:bCs/>
          <w:lang w:val="fr-FR"/>
        </w:rPr>
        <w:t>Support</w:t>
      </w:r>
    </w:p>
    <w:p w14:paraId="279FB482" w14:textId="77777777" w:rsidR="00421D2A" w:rsidRPr="00421D2A" w:rsidRDefault="00006849" w:rsidP="00421D2A">
      <w:pPr>
        <w:numPr>
          <w:ilvl w:val="0"/>
          <w:numId w:val="10"/>
        </w:numPr>
      </w:pPr>
      <w:r>
        <w:rPr>
          <w:rFonts w:eastAsia="Calibri" w:cs="Times New Roman"/>
          <w:lang w:val="fr-FR"/>
        </w:rPr>
        <w:t>Assistance et support technique 24/7</w:t>
      </w:r>
    </w:p>
    <w:p w14:paraId="34DCAD74" w14:textId="77777777" w:rsidR="00421D2A" w:rsidRPr="00006849" w:rsidRDefault="00006849" w:rsidP="00421D2A">
      <w:pPr>
        <w:numPr>
          <w:ilvl w:val="0"/>
          <w:numId w:val="10"/>
        </w:numPr>
        <w:rPr>
          <w:lang w:val="es-ES"/>
        </w:rPr>
      </w:pPr>
      <w:r>
        <w:rPr>
          <w:rFonts w:eastAsia="Calibri" w:cs="Times New Roman"/>
          <w:lang w:val="fr-FR"/>
        </w:rPr>
        <w:t>Responsable de la réussite client dédié pour les entreprises clientes</w:t>
      </w:r>
    </w:p>
    <w:p w14:paraId="10F706E5" w14:textId="77777777" w:rsidR="00421D2A" w:rsidRPr="00006849" w:rsidRDefault="00006849" w:rsidP="00421D2A">
      <w:pPr>
        <w:numPr>
          <w:ilvl w:val="0"/>
          <w:numId w:val="10"/>
        </w:numPr>
        <w:rPr>
          <w:lang w:val="da-DK"/>
        </w:rPr>
      </w:pPr>
      <w:r>
        <w:rPr>
          <w:rFonts w:eastAsia="Calibri" w:cs="Times New Roman"/>
          <w:lang w:val="fr-FR"/>
        </w:rPr>
        <w:t>Kit de ressources d’intégration et bibliothèque de formation vidéo inclus</w:t>
      </w:r>
    </w:p>
    <w:p w14:paraId="6FD04B2B" w14:textId="77777777" w:rsidR="00421D2A" w:rsidRPr="00421D2A" w:rsidRDefault="00006849" w:rsidP="00421D2A">
      <w:r>
        <w:pict w14:anchorId="13AA55EF">
          <v:rect id="_x0000_i1030" style="width:0;height:1.5pt" o:hralign="center" o:hrstd="t" o:hr="t" fillcolor="#a0a0a0" stroked="f"/>
        </w:pict>
      </w:r>
    </w:p>
    <w:p w14:paraId="24E09181" w14:textId="77777777" w:rsidR="00421D2A" w:rsidRPr="00421D2A" w:rsidRDefault="00006849" w:rsidP="00421D2A">
      <w:pPr>
        <w:rPr>
          <w:b/>
          <w:bCs/>
        </w:rPr>
      </w:pPr>
      <w:r>
        <w:rPr>
          <w:rFonts w:eastAsia="Calibri" w:cs="Times New Roman"/>
          <w:b/>
          <w:bCs/>
          <w:lang w:val="fr-FR"/>
        </w:rPr>
        <w:t>6. Avantages concurrentiels</w:t>
      </w:r>
    </w:p>
    <w:p w14:paraId="563AD675" w14:textId="77777777" w:rsidR="00421D2A" w:rsidRPr="00421D2A" w:rsidRDefault="00006849" w:rsidP="00421D2A">
      <w:pPr>
        <w:numPr>
          <w:ilvl w:val="0"/>
          <w:numId w:val="11"/>
        </w:numPr>
      </w:pPr>
      <w:r>
        <w:rPr>
          <w:rFonts w:eastAsia="Calibri" w:cs="Times New Roman"/>
          <w:lang w:val="fr-FR"/>
        </w:rPr>
        <w:t>Intégration native à l’écosystème Microsoft 365 pour une expérience utilisateur transparente</w:t>
      </w:r>
    </w:p>
    <w:p w14:paraId="2A42231E" w14:textId="77777777" w:rsidR="00421D2A" w:rsidRPr="00006849" w:rsidRDefault="00006849" w:rsidP="00421D2A">
      <w:pPr>
        <w:numPr>
          <w:ilvl w:val="0"/>
          <w:numId w:val="11"/>
        </w:numPr>
        <w:rPr>
          <w:lang w:val="da-DK"/>
        </w:rPr>
      </w:pPr>
      <w:r>
        <w:rPr>
          <w:rFonts w:eastAsia="Calibri" w:cs="Times New Roman"/>
          <w:lang w:val="fr-FR"/>
        </w:rPr>
        <w:t>Informations sur l’engagement en temps réel permettant d’affiner la stratégie de messagerie et de démontrer le retour sur investissement</w:t>
      </w:r>
    </w:p>
    <w:p w14:paraId="4649FCDB" w14:textId="77777777" w:rsidR="00421D2A" w:rsidRPr="00421D2A" w:rsidRDefault="00006849" w:rsidP="00421D2A">
      <w:pPr>
        <w:numPr>
          <w:ilvl w:val="0"/>
          <w:numId w:val="11"/>
        </w:numPr>
      </w:pPr>
      <w:r>
        <w:rPr>
          <w:rFonts w:eastAsia="Calibri" w:cs="Times New Roman"/>
          <w:lang w:val="fr-FR"/>
        </w:rPr>
        <w:t>Conçu par des professionnels de la communication, pour les professionnels de la communication</w:t>
      </w:r>
    </w:p>
    <w:p w14:paraId="1F7637ED" w14:textId="77777777" w:rsidR="00421D2A" w:rsidRPr="00006849" w:rsidRDefault="00006849" w:rsidP="00421D2A">
      <w:pPr>
        <w:numPr>
          <w:ilvl w:val="0"/>
          <w:numId w:val="11"/>
        </w:numPr>
        <w:rPr>
          <w:lang w:val="es-ES"/>
        </w:rPr>
      </w:pPr>
      <w:r>
        <w:rPr>
          <w:rFonts w:eastAsia="Calibri" w:cs="Times New Roman"/>
          <w:lang w:val="fr-FR"/>
        </w:rPr>
        <w:t>Accent mis sur l’interactivité, les avis et les sentiments des employés</w:t>
      </w:r>
    </w:p>
    <w:p w14:paraId="154C34D3" w14:textId="77777777" w:rsidR="00421D2A" w:rsidRPr="00421D2A" w:rsidRDefault="00006849" w:rsidP="00421D2A">
      <w:r>
        <w:pict w14:anchorId="6521A99C">
          <v:rect id="_x0000_i1031" style="width:0;height:1.5pt" o:hralign="center" o:hrstd="t" o:hr="t" fillcolor="#a0a0a0" stroked="f"/>
        </w:pict>
      </w:r>
    </w:p>
    <w:p w14:paraId="27933F32" w14:textId="77777777" w:rsidR="00421D2A" w:rsidRPr="00421D2A" w:rsidRDefault="00006849" w:rsidP="00421D2A">
      <w:pPr>
        <w:rPr>
          <w:b/>
          <w:bCs/>
        </w:rPr>
      </w:pPr>
      <w:r>
        <w:rPr>
          <w:rFonts w:eastAsia="Calibri" w:cs="Times New Roman"/>
          <w:b/>
          <w:bCs/>
          <w:lang w:val="fr-FR"/>
        </w:rPr>
        <w:t>7. Feuille de route (12 prochains mois)</w:t>
      </w:r>
    </w:p>
    <w:p w14:paraId="56EC3203" w14:textId="77777777" w:rsidR="00421D2A" w:rsidRPr="00006849" w:rsidRDefault="00006849" w:rsidP="00421D2A">
      <w:pPr>
        <w:numPr>
          <w:ilvl w:val="0"/>
          <w:numId w:val="12"/>
        </w:numPr>
        <w:rPr>
          <w:lang w:val="es-ES"/>
        </w:rPr>
      </w:pPr>
      <w:r>
        <w:rPr>
          <w:rFonts w:eastAsia="Calibri" w:cs="Times New Roman"/>
          <w:lang w:val="fr-FR"/>
        </w:rPr>
        <w:t>Suggestions de contenu pilotées par l’IA et basées sur les communications précédentes</w:t>
      </w:r>
    </w:p>
    <w:p w14:paraId="3E47768E" w14:textId="77777777" w:rsidR="00421D2A" w:rsidRPr="00006849" w:rsidRDefault="00006849" w:rsidP="00421D2A">
      <w:pPr>
        <w:numPr>
          <w:ilvl w:val="0"/>
          <w:numId w:val="12"/>
        </w:numPr>
        <w:rPr>
          <w:lang w:val="es-ES"/>
        </w:rPr>
      </w:pPr>
      <w:r>
        <w:rPr>
          <w:rFonts w:eastAsia="Calibri" w:cs="Times New Roman"/>
          <w:lang w:val="fr-FR"/>
        </w:rPr>
        <w:t>Outils de reconnaissance des employés et intégration d’un « mur de félicitations » (kudos wall)</w:t>
      </w:r>
    </w:p>
    <w:p w14:paraId="569BFAC7" w14:textId="77777777" w:rsidR="00421D2A" w:rsidRPr="00006849" w:rsidRDefault="00006849" w:rsidP="00421D2A">
      <w:pPr>
        <w:numPr>
          <w:ilvl w:val="0"/>
          <w:numId w:val="12"/>
        </w:numPr>
        <w:rPr>
          <w:lang w:val="it-IT"/>
        </w:rPr>
      </w:pPr>
      <w:r>
        <w:rPr>
          <w:rFonts w:eastAsia="Calibri" w:cs="Times New Roman"/>
          <w:lang w:val="fr-FR"/>
        </w:rPr>
        <w:t>Intégration plus approfondie à Microsoft Viva</w:t>
      </w:r>
    </w:p>
    <w:p w14:paraId="38F0924A" w14:textId="77777777" w:rsidR="00421D2A" w:rsidRPr="00421D2A" w:rsidRDefault="00006849" w:rsidP="00421D2A">
      <w:pPr>
        <w:numPr>
          <w:ilvl w:val="0"/>
          <w:numId w:val="12"/>
        </w:numPr>
      </w:pPr>
      <w:r>
        <w:rPr>
          <w:rFonts w:eastAsia="Calibri" w:cs="Times New Roman"/>
          <w:lang w:val="fr-FR"/>
        </w:rPr>
        <w:t>Fonctionnalités de traduction automatique et de localisation du contenu multilingue</w:t>
      </w:r>
    </w:p>
    <w:p w14:paraId="0028ED3D" w14:textId="77777777" w:rsidR="00421D2A" w:rsidRPr="00421D2A" w:rsidRDefault="00006849" w:rsidP="00421D2A">
      <w:pPr>
        <w:numPr>
          <w:ilvl w:val="0"/>
          <w:numId w:val="12"/>
        </w:numPr>
      </w:pPr>
      <w:r>
        <w:rPr>
          <w:rFonts w:eastAsia="Calibri" w:cs="Times New Roman"/>
          <w:lang w:val="fr-FR"/>
        </w:rPr>
        <w:t>Analyse étendue pour le contenu vidéo et multimédia</w:t>
      </w:r>
    </w:p>
    <w:p w14:paraId="3D21F428" w14:textId="77777777" w:rsidR="00421D2A" w:rsidRPr="00421D2A" w:rsidRDefault="00006849" w:rsidP="00421D2A">
      <w:r>
        <w:pict w14:anchorId="07D4AF18">
          <v:rect id="_x0000_i1032" style="width:0;height:1.5pt" o:hralign="center" o:hrstd="t" o:hr="t" fillcolor="#a0a0a0" stroked="f"/>
        </w:pict>
      </w:r>
    </w:p>
    <w:p w14:paraId="5AA088CF" w14:textId="77777777" w:rsidR="00421D2A" w:rsidRPr="00006849" w:rsidRDefault="00006849" w:rsidP="00421D2A">
      <w:pPr>
        <w:rPr>
          <w:b/>
          <w:bCs/>
          <w:lang w:val="es-ES"/>
        </w:rPr>
      </w:pPr>
      <w:r>
        <w:rPr>
          <w:rFonts w:eastAsia="Calibri" w:cs="Times New Roman"/>
          <w:b/>
          <w:bCs/>
          <w:lang w:val="fr-FR"/>
        </w:rPr>
        <w:t>8. Contact</w:t>
      </w:r>
    </w:p>
    <w:p w14:paraId="5BAD531A" w14:textId="77777777" w:rsidR="00421D2A" w:rsidRPr="00006849" w:rsidRDefault="00006849" w:rsidP="00421D2A">
      <w:pPr>
        <w:rPr>
          <w:lang w:val="es-ES"/>
        </w:rPr>
      </w:pPr>
      <w:r>
        <w:rPr>
          <w:rFonts w:eastAsia="Calibri" w:cs="Times New Roman"/>
          <w:lang w:val="fr-FR"/>
        </w:rPr>
        <w:t>Pour les demandes concernant les produits, les démonstrations ou les discussions de partenariat, veuillez contacter :</w:t>
      </w:r>
    </w:p>
    <w:p w14:paraId="2359E77C" w14:textId="036A3139" w:rsidR="00421D2A" w:rsidRPr="00421D2A" w:rsidRDefault="00006849" w:rsidP="00421D2A">
      <w:r>
        <w:rPr>
          <w:rFonts w:eastAsia="Calibri" w:cs="Times New Roman"/>
          <w:b/>
          <w:bCs/>
          <w:lang w:val="fr-FR"/>
        </w:rPr>
        <w:t>Adatum Corporation</w:t>
      </w:r>
      <w:r>
        <w:rPr>
          <w:rFonts w:eastAsia="Calibri" w:cs="Times New Roman"/>
          <w:b/>
          <w:bCs/>
          <w:lang w:val="fr-FR"/>
        </w:rPr>
        <w:br/>
      </w:r>
      <w:r>
        <w:rPr>
          <w:rFonts w:eastAsia="Calibri" w:cs="Times New Roman"/>
          <w:lang w:val="fr-FR"/>
        </w:rPr>
        <w:t>Service communications</w:t>
      </w:r>
      <w:r>
        <w:rPr>
          <w:rFonts w:eastAsia="Calibri" w:cs="Times New Roman"/>
          <w:lang w:val="fr-FR"/>
        </w:rPr>
        <w:br/>
        <w:t xml:space="preserve">E-mail : </w:t>
      </w:r>
      <w:r>
        <w:rPr>
          <w:rFonts w:eastAsia="Calibri" w:cs="Times New Roman"/>
          <w:lang w:val="fr-FR"/>
        </w:rPr>
        <w:t>pulse@adatum.com</w:t>
      </w:r>
      <w:r>
        <w:rPr>
          <w:rFonts w:eastAsia="Calibri" w:cs="Times New Roman"/>
          <w:lang w:val="fr-FR"/>
        </w:rPr>
        <w:br/>
        <w:t>Téléphone : +1 (800) 555-0199</w:t>
      </w:r>
      <w:r>
        <w:rPr>
          <w:rFonts w:eastAsia="Calibri" w:cs="Times New Roman"/>
          <w:lang w:val="fr-FR"/>
        </w:rPr>
        <w:br/>
        <w:t>Site web : www.adatum.com</w:t>
      </w:r>
    </w:p>
    <w:p w14:paraId="2897E230" w14:textId="77777777" w:rsidR="00F73AC3" w:rsidRDefault="00F73AC3"/>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D5E7E"/>
    <w:multiLevelType w:val="multilevel"/>
    <w:tmpl w:val="9E2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007B"/>
    <w:multiLevelType w:val="multilevel"/>
    <w:tmpl w:val="5ED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E37F1"/>
    <w:multiLevelType w:val="multilevel"/>
    <w:tmpl w:val="9D3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97C00"/>
    <w:multiLevelType w:val="multilevel"/>
    <w:tmpl w:val="9C8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86D02"/>
    <w:multiLevelType w:val="multilevel"/>
    <w:tmpl w:val="65B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554B8"/>
    <w:multiLevelType w:val="multilevel"/>
    <w:tmpl w:val="AD8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466A3"/>
    <w:multiLevelType w:val="multilevel"/>
    <w:tmpl w:val="86C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060FD"/>
    <w:multiLevelType w:val="multilevel"/>
    <w:tmpl w:val="2FAC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66363"/>
    <w:multiLevelType w:val="multilevel"/>
    <w:tmpl w:val="2CF0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F395C"/>
    <w:multiLevelType w:val="multilevel"/>
    <w:tmpl w:val="57C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7563F"/>
    <w:multiLevelType w:val="multilevel"/>
    <w:tmpl w:val="F90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7731B"/>
    <w:multiLevelType w:val="multilevel"/>
    <w:tmpl w:val="63F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98462">
    <w:abstractNumId w:val="1"/>
  </w:num>
  <w:num w:numId="2" w16cid:durableId="530726741">
    <w:abstractNumId w:val="9"/>
  </w:num>
  <w:num w:numId="3" w16cid:durableId="1499342415">
    <w:abstractNumId w:val="8"/>
  </w:num>
  <w:num w:numId="4" w16cid:durableId="1942256695">
    <w:abstractNumId w:val="6"/>
  </w:num>
  <w:num w:numId="5" w16cid:durableId="185337818">
    <w:abstractNumId w:val="2"/>
  </w:num>
  <w:num w:numId="6" w16cid:durableId="187109586">
    <w:abstractNumId w:val="7"/>
  </w:num>
  <w:num w:numId="7" w16cid:durableId="1115638367">
    <w:abstractNumId w:val="11"/>
  </w:num>
  <w:num w:numId="8" w16cid:durableId="184949846">
    <w:abstractNumId w:val="10"/>
  </w:num>
  <w:num w:numId="9" w16cid:durableId="299654995">
    <w:abstractNumId w:val="4"/>
  </w:num>
  <w:num w:numId="10" w16cid:durableId="1463618134">
    <w:abstractNumId w:val="5"/>
  </w:num>
  <w:num w:numId="11" w16cid:durableId="729891050">
    <w:abstractNumId w:val="3"/>
  </w:num>
  <w:num w:numId="12" w16cid:durableId="151422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2A"/>
    <w:rsid w:val="00006849"/>
    <w:rsid w:val="0003081F"/>
    <w:rsid w:val="00421D2A"/>
    <w:rsid w:val="00641913"/>
    <w:rsid w:val="006465F2"/>
    <w:rsid w:val="008B51C7"/>
    <w:rsid w:val="00984E07"/>
    <w:rsid w:val="00CD0A06"/>
    <w:rsid w:val="00D96DE1"/>
    <w:rsid w:val="00DA65C2"/>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7DAD596"/>
  <w15:chartTrackingRefBased/>
  <w15:docId w15:val="{EE83E5C2-2227-4ADC-AF51-F24339E7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D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D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1D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1D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1D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1D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1D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D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D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1D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1D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1D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1D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1D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1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D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D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1D2A"/>
    <w:pPr>
      <w:spacing w:before="160"/>
      <w:jc w:val="center"/>
    </w:pPr>
    <w:rPr>
      <w:i/>
      <w:iCs/>
      <w:color w:val="404040" w:themeColor="text1" w:themeTint="BF"/>
    </w:rPr>
  </w:style>
  <w:style w:type="character" w:customStyle="1" w:styleId="QuoteChar">
    <w:name w:val="Quote Char"/>
    <w:basedOn w:val="DefaultParagraphFont"/>
    <w:link w:val="Quote"/>
    <w:uiPriority w:val="29"/>
    <w:rsid w:val="00421D2A"/>
    <w:rPr>
      <w:i/>
      <w:iCs/>
      <w:color w:val="404040" w:themeColor="text1" w:themeTint="BF"/>
    </w:rPr>
  </w:style>
  <w:style w:type="paragraph" w:styleId="ListParagraph">
    <w:name w:val="List Paragraph"/>
    <w:basedOn w:val="Normal"/>
    <w:uiPriority w:val="34"/>
    <w:qFormat/>
    <w:rsid w:val="00421D2A"/>
    <w:pPr>
      <w:ind w:left="720"/>
      <w:contextualSpacing/>
    </w:pPr>
  </w:style>
  <w:style w:type="character" w:styleId="IntenseEmphasis">
    <w:name w:val="Intense Emphasis"/>
    <w:basedOn w:val="DefaultParagraphFont"/>
    <w:uiPriority w:val="21"/>
    <w:qFormat/>
    <w:rsid w:val="00421D2A"/>
    <w:rPr>
      <w:i/>
      <w:iCs/>
      <w:color w:val="0F4761" w:themeColor="accent1" w:themeShade="BF"/>
    </w:rPr>
  </w:style>
  <w:style w:type="paragraph" w:styleId="IntenseQuote">
    <w:name w:val="Intense Quote"/>
    <w:basedOn w:val="Normal"/>
    <w:next w:val="Normal"/>
    <w:link w:val="IntenseQuoteChar"/>
    <w:uiPriority w:val="30"/>
    <w:qFormat/>
    <w:rsid w:val="00421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D2A"/>
    <w:rPr>
      <w:i/>
      <w:iCs/>
      <w:color w:val="0F4761" w:themeColor="accent1" w:themeShade="BF"/>
    </w:rPr>
  </w:style>
  <w:style w:type="character" w:styleId="IntenseReference">
    <w:name w:val="Intense Reference"/>
    <w:basedOn w:val="DefaultParagraphFont"/>
    <w:uiPriority w:val="32"/>
    <w:qFormat/>
    <w:rsid w:val="00421D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4</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6</cp:revision>
  <dcterms:created xsi:type="dcterms:W3CDTF">2025-04-16T20:54:00Z</dcterms:created>
  <dcterms:modified xsi:type="dcterms:W3CDTF">2025-05-16T08:14:00Z</dcterms:modified>
</cp:coreProperties>
</file>