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10026F7" w:rsidP="0B570431" w:rsidRDefault="010026F7" w14:paraId="45F311A9" w14:textId="7A0BF599">
      <w:pPr>
        <w:pStyle w:val="Title"/>
        <w:rPr/>
      </w:pPr>
      <w:r>
        <w:t xml:space="preserve">Comparaison de l’utilisation des chaudières et des fournaises dans les bâtiments commerciaux</w:t>
      </w:r>
    </w:p>
    <w:p w:rsidR="010026F7" w:rsidP="0B570431" w:rsidRDefault="010026F7" w14:paraId="4A5F9B7E" w14:textId="092EA2DB">
      <w:pPr>
        <w:pStyle w:val="Heading1"/>
        <w:rPr/>
      </w:pPr>
      <w:r>
        <w:t xml:space="preserve">Introduction</w:t>
      </w:r>
    </w:p>
    <w:p w:rsidR="010026F7" w:rsidP="0B570431" w:rsidRDefault="010026F7" w14:paraId="282E3525" w14:textId="64A3A28E">
      <w:pPr>
        <w:pStyle w:val="Normal"/>
        <w:rPr/>
      </w:pPr>
      <w:r>
        <w:t xml:space="preserve">Les chaudières et les fournaises sont deux types de systèmes de chauffage couramment utilisés dans les bâtiments commerciaux.</w:t>
      </w:r>
      <w:r>
        <w:t xml:space="preserve"> </w:t>
      </w:r>
      <w:r>
        <w:t xml:space="preserve">Les chaudières utilisent de l’eau chaude ou de la vapeur pour distribuer la chaleur dans l’ensemble d’un bâtiment, tandis que les chaudières utilisent de l’air pulsé pour fournir de la chaleur.</w:t>
      </w:r>
      <w:r>
        <w:t xml:space="preserve"> </w:t>
      </w:r>
      <w:r>
        <w:t xml:space="preserve">Les deux systèmes ont leurs propres avantages et inconvénients, et le choix du système à utiliser dépend de plusieurs facteurs, tels que la taille, l’âge et la conception du bâtiment, le climat, l’efficacité énergétique et le budget.</w:t>
      </w:r>
      <w:r>
        <w:t xml:space="preserve"> </w:t>
      </w:r>
      <w:r>
        <w:t xml:space="preserve">Dans ce rapport, nous comparerons les chaudières et les fournaises en termes de fonctionnement, de performance, de coût et d’impact sur le système de climatisation.</w:t>
      </w:r>
      <w:r>
        <w:t xml:space="preserve"> </w:t>
      </w:r>
      <w:r>
        <w:t xml:space="preserve">Nous aborderons également les considérations à prendre en compte lorsque l’on envisage de passer d’un système de chaudière existant à un système de fournaise dans un bâtiment commercial.</w:t>
      </w:r>
    </w:p>
    <w:p w:rsidR="010026F7" w:rsidP="0B570431" w:rsidRDefault="010026F7" w14:paraId="118D2257" w14:textId="2453BDC0">
      <w:pPr>
        <w:pStyle w:val="Heading1"/>
        <w:rPr/>
      </w:pPr>
      <w:r>
        <w:t xml:space="preserve">Types de chaudières</w:t>
      </w:r>
    </w:p>
    <w:p w:rsidR="010026F7" w:rsidP="0B570431" w:rsidRDefault="010026F7" w14:paraId="70D6AED3" w14:textId="66F09A6F">
      <w:pPr>
        <w:pStyle w:val="Normal"/>
        <w:rPr/>
      </w:pPr>
      <w:r>
        <w:t xml:space="preserve">Les chaudières sont classées en deux catégories principales : les chaudières à eau chaude et les chaudières à vapeur.</w:t>
      </w:r>
      <w:r>
        <w:t xml:space="preserve"> </w:t>
      </w:r>
      <w:r>
        <w:t xml:space="preserve">Les chaudières à eau chaude chauffent l’eau et la font circuler dans des tuyaux et des radiateurs ou des plinthes chauffantes dans chaque pièce.</w:t>
      </w:r>
      <w:r>
        <w:t xml:space="preserve"> </w:t>
      </w:r>
      <w:r>
        <w:t xml:space="preserve">Les chaudières à vapeur produisent de la vapeur et la distribuent par des tuyaux et des radiateurs ou des convecteurs dans chaque pièce.</w:t>
      </w:r>
      <w:r>
        <w:t xml:space="preserve"> </w:t>
      </w:r>
      <w:r>
        <w:t xml:space="preserve">La vapeur se condense ensuite en eau et retourne dans la chaudière.</w:t>
      </w:r>
      <w:r>
        <w:t xml:space="preserve"> </w:t>
      </w:r>
      <w:r>
        <w:t xml:space="preserve">Ces deux types de chaudières peuvent utiliser différents combustibles : gaz naturel, pétrole, électricité ou biomasse pour chauffer l’eau ou la vapeur.</w:t>
      </w:r>
      <w:r>
        <w:t xml:space="preserve"> </w:t>
      </w:r>
      <w:r>
        <w:t xml:space="preserve">Les chaudières sont généralement plus efficaces que les fournaises, car elles perdent moins de chaleur au cours du processus de chauffe.</w:t>
      </w:r>
      <w:r>
        <w:t xml:space="preserve"> </w:t>
      </w:r>
      <w:r>
        <w:t xml:space="preserve">Elles présentent cependant certains inconvénients, tels que des coûts d’installation et d’entretien plus élevés, un temps de chauffe plus long et un fonctionnement plus complexe.</w:t>
      </w:r>
    </w:p>
    <w:p w:rsidR="010026F7" w:rsidP="0B570431" w:rsidRDefault="010026F7" w14:paraId="7738946D" w14:textId="1D46864D">
      <w:pPr>
        <w:pStyle w:val="Heading1"/>
        <w:rPr/>
      </w:pPr>
      <w:r>
        <w:t xml:space="preserve">Types de fournaises</w:t>
      </w:r>
    </w:p>
    <w:p w:rsidR="010026F7" w:rsidP="0B570431" w:rsidRDefault="010026F7" w14:paraId="168A56CE" w14:textId="7B733F8F">
      <w:pPr>
        <w:pStyle w:val="Normal"/>
        <w:rPr/>
      </w:pPr>
      <w:r>
        <w:t xml:space="preserve">Les fournaises sont également classées en deux catégories principales : les fournaises à un étage et les fournaises à deux étages.</w:t>
      </w:r>
      <w:r>
        <w:t xml:space="preserve"> </w:t>
      </w:r>
      <w:r>
        <w:t xml:space="preserve">Les fournaises à un étage ne sont que d’un seul réglage pour le brûleur, ce qui signifie qu’elles fonctionnent soit à pleine capacité, soit pas du tout.</w:t>
      </w:r>
      <w:r>
        <w:t xml:space="preserve"> </w:t>
      </w:r>
      <w:r>
        <w:t xml:space="preserve">En revanche, les fournaises à deux étages sont dotées de deux réglages pour le brûleur, ce qui signifie qu’elles peuvent fonctionner à faible ou à forte capacité, en fonction de la demande de chauffage.</w:t>
      </w:r>
      <w:r>
        <w:t xml:space="preserve"> </w:t>
      </w:r>
      <w:r>
        <w:t xml:space="preserve">Les deux types de fournaises utilisent un ventilateur pour propulser l’air chaud dans les conduits et les évents de chaque pièce.</w:t>
      </w:r>
      <w:r>
        <w:t xml:space="preserve"> </w:t>
      </w:r>
      <w:r>
        <w:t xml:space="preserve">Les fournaises peuvent également utiliser différents combustibles, tels que le gaz naturel, le pétrole, l’électricité ou le propane, pour chauffer l’eau ou la vapeur.</w:t>
      </w:r>
      <w:r>
        <w:t xml:space="preserve"> </w:t>
      </w:r>
      <w:r>
        <w:t xml:space="preserve">Les fournaises sont généralement moins coûteuses et plus faciles à installer et à entretenir que les chaudières, car elles comportent moins de composants et moins de tuyauterie.</w:t>
      </w:r>
      <w:r>
        <w:t xml:space="preserve"> </w:t>
      </w:r>
      <w:r>
        <w:t xml:space="preserve">Toutefois, elles présentent également certains inconvénients, tels qu’une efficacité moindre, un niveau sonore plus élevé et une plus faible qualité de l’air.</w:t>
      </w:r>
    </w:p>
    <w:p w:rsidR="010026F7" w:rsidP="0B570431" w:rsidRDefault="010026F7" w14:paraId="07C743EE" w14:textId="2F0CB241">
      <w:pPr>
        <w:pStyle w:val="Heading1"/>
        <w:rPr/>
      </w:pPr>
      <w:r>
        <w:t xml:space="preserve">Éléments à prendre en compte pour passer d’une chaudière à une fournaise</w:t>
      </w:r>
    </w:p>
    <w:p w:rsidR="010026F7" w:rsidP="0B570431" w:rsidRDefault="010026F7" w14:paraId="25EDC49A" w14:textId="6166B265">
      <w:pPr>
        <w:pStyle w:val="Normal"/>
        <w:rPr/>
      </w:pPr>
      <w:r>
        <w:t xml:space="preserve">Le passage d’une chaudière à une fournaise, dans un bâtiment commercial, constitue une tâche complexe, qui implique plusieurs facteurs et comporte certains défis.</w:t>
      </w:r>
      <w:r>
        <w:t xml:space="preserve"> </w:t>
      </w:r>
      <w:r>
        <w:t xml:space="preserve">Voici quelques-uns des principaux facteurs à considérer :</w:t>
      </w:r>
    </w:p>
    <w:p w:rsidR="010026F7" w:rsidP="0B570431" w:rsidRDefault="010026F7" w14:paraId="505B69B7" w14:textId="23F1E061">
      <w:pPr>
        <w:pStyle w:val="ListParagraph"/>
        <w:numPr>
          <w:ilvl w:val="0"/>
          <w:numId w:val="3"/>
        </w:numPr>
        <w:rPr/>
      </w:pPr>
      <w:r>
        <w:t xml:space="preserve">La taille et l’agencement du bâtiment.</w:t>
      </w:r>
      <w:r>
        <w:t xml:space="preserve"> </w:t>
      </w:r>
      <w:r>
        <w:t xml:space="preserve">Une chaudière nécessite moins d’espace qu’une fournaise, car elle ne nécessite ni conduits ni évents.</w:t>
      </w:r>
      <w:r>
        <w:t xml:space="preserve"> </w:t>
      </w:r>
      <w:r>
        <w:t xml:space="preserve">Une fournaise, en revanche, nécessite un vaste réseau de conduits et d’évents pour distribuer l’air chauffé dans l’ensemble du bâtiment.</w:t>
      </w:r>
      <w:r>
        <w:t xml:space="preserve"> </w:t>
      </w:r>
      <w:r>
        <w:t xml:space="preserve">Par conséquent, le passage d’une chaudière à une fournaise peut nécessiter des changements structurels importants et des modifications du bâtiment, tels que l’ajout ou la suppression de murs, de plafonds, de planchers ou de fenêtres.</w:t>
      </w:r>
    </w:p>
    <w:p w:rsidR="010026F7" w:rsidP="0B570431" w:rsidRDefault="010026F7" w14:paraId="75265C3A" w14:textId="133BD01D">
      <w:pPr>
        <w:pStyle w:val="ListParagraph"/>
        <w:numPr>
          <w:ilvl w:val="0"/>
          <w:numId w:val="3"/>
        </w:numPr>
        <w:rPr/>
      </w:pPr>
      <w:r>
        <w:t xml:space="preserve">L’âge et l’état du bâtiment.</w:t>
      </w:r>
      <w:r>
        <w:t xml:space="preserve"> </w:t>
      </w:r>
      <w:r>
        <w:t xml:space="preserve">Une chaudière convient mieux aux immeubles anciens et aux bâtiments historiques, car elle préserve l’architecture et l’esthétique d’origine du bâtiment.</w:t>
      </w:r>
      <w:r>
        <w:t xml:space="preserve"> </w:t>
      </w:r>
      <w:r>
        <w:t xml:space="preserve">Une fournaise, en revanche, peut altérer l’aspect et le caractère du bâtiment, car elle nécessite des conduits et des évents qui risquent de ne pas correspondre au style et à la conception du bâtiment.</w:t>
      </w:r>
      <w:r>
        <w:t xml:space="preserve"> </w:t>
      </w:r>
      <w:r>
        <w:t xml:space="preserve">Par conséquent, le passage d’une chaudière à une fournaise peut nécessiter une planification minutieuse et un entretien détaillé avec les propriétaires, les gestionnaires et les responsables de la conservation des bâtiments.</w:t>
      </w:r>
    </w:p>
    <w:p w:rsidR="010026F7" w:rsidP="0B570431" w:rsidRDefault="010026F7" w14:paraId="398B973E" w14:textId="34362E6E">
      <w:pPr>
        <w:pStyle w:val="ListParagraph"/>
        <w:numPr>
          <w:ilvl w:val="0"/>
          <w:numId w:val="3"/>
        </w:numPr>
        <w:rPr/>
      </w:pPr>
      <w:r>
        <w:t xml:space="preserve">Le climat et la météo de la région.</w:t>
      </w:r>
      <w:r>
        <w:t xml:space="preserve"> </w:t>
      </w:r>
      <w:r>
        <w:t xml:space="preserve">Une chaudière est plus efficace dans les climats froids et humides, car il fournit une chaleur et une humidité constantes et régulières dans tout le bâtiment.</w:t>
      </w:r>
      <w:r>
        <w:t xml:space="preserve"> </w:t>
      </w:r>
      <w:r>
        <w:t xml:space="preserve">Une chaudière, en revanche, est plus efficace dans les climats chauds et secs, car elle fournit une chaleur et une ventilation plus rapides et plus souples dans l’ensemble du bâtiment.</w:t>
      </w:r>
      <w:r>
        <w:t xml:space="preserve"> </w:t>
      </w:r>
      <w:r>
        <w:t xml:space="preserve">Par conséquent, le passage d’une chaudière à une fournaise peut nécessiter d’ajuster le thermostat et les paramètres d’humidité pour assurer un maximum de confort et une efficacité optimale.</w:t>
      </w:r>
    </w:p>
    <w:p w:rsidR="010026F7" w:rsidP="0B570431" w:rsidRDefault="010026F7" w14:paraId="7A7C1F6C" w14:textId="14E62378">
      <w:pPr>
        <w:pStyle w:val="ListParagraph"/>
        <w:numPr>
          <w:ilvl w:val="0"/>
          <w:numId w:val="3"/>
        </w:numPr>
        <w:rPr/>
      </w:pPr>
      <w:r>
        <w:t xml:space="preserve">L’efficacité énergétique et l’impact environnemental du système.</w:t>
      </w:r>
      <w:r>
        <w:t xml:space="preserve"> </w:t>
      </w:r>
      <w:r>
        <w:t xml:space="preserve">Une chaudière est généralement plus efficace sur le plan énergétique et plus respectueuse de l’environnement qu’une fournaise, car elle consomme moins de combustible et émet moins de gaz à effet de serre et moins de polluants.</w:t>
      </w:r>
      <w:r>
        <w:t xml:space="preserve"> </w:t>
      </w:r>
      <w:r>
        <w:t xml:space="preserve">En revanche, une fournaise est généralement moins efficace sur le plan énergétique et moins respectueuse de l’environnement qu’un système de chaudière, car elle consomme davantage de combustible et émet plus de gaz à effet de serre et plus de polluants.</w:t>
      </w:r>
      <w:r>
        <w:t xml:space="preserve"> </w:t>
      </w:r>
      <w:r>
        <w:t xml:space="preserve">Par conséquent, le passage d’une chaudière à une fournaise peut nécessiter l’installation de systèmes d’isolation, d’étanchéité et de ventilation supplémentaires afin de réduire les pertes de chaleur et d’améliorer la qualité de l’air.</w:t>
      </w:r>
    </w:p>
    <w:p w:rsidR="010026F7" w:rsidP="0B570431" w:rsidRDefault="010026F7" w14:paraId="6AB095F7" w14:textId="31200FC7">
      <w:pPr>
        <w:pStyle w:val="ListParagraph"/>
        <w:numPr>
          <w:ilvl w:val="0"/>
          <w:numId w:val="3"/>
        </w:numPr>
        <w:rPr/>
      </w:pPr>
      <w:r>
        <w:t xml:space="preserve">Le coût et la faisabilité de la transition.</w:t>
      </w:r>
      <w:r>
        <w:t xml:space="preserve"> </w:t>
      </w:r>
      <w:r>
        <w:t xml:space="preserve">Une chaudière est plus coûteuse et plus difficile à installer et à entretenir qu’une fournaise, car elle nécessite plus de composants et de tuyauteries.</w:t>
      </w:r>
      <w:r>
        <w:t xml:space="preserve"> </w:t>
      </w:r>
      <w:r>
        <w:t xml:space="preserve">En revanche, une fournaise est moins coûteuse et plus facile à installer et à entretenir qu’une chaudière, car elle nécessite moins de composants et de tuyauteries.</w:t>
      </w:r>
      <w:r>
        <w:t xml:space="preserve"> </w:t>
      </w:r>
      <w:r>
        <w:t xml:space="preserve">Par conséquent, le passage d’une chaudière à une fournaise peut nécessiter un investissement initial important et un engagement à long terme pour réussir une transition en douceur.</w:t>
      </w:r>
    </w:p>
    <w:p w:rsidR="010026F7" w:rsidP="0B570431" w:rsidRDefault="010026F7" w14:paraId="3CA1D8F2" w14:textId="6083B984">
      <w:pPr>
        <w:pStyle w:val="Heading1"/>
        <w:rPr/>
      </w:pPr>
      <w:r>
        <w:t xml:space="preserve">Incidence sur le système de climatisation</w:t>
      </w:r>
    </w:p>
    <w:p w:rsidR="010026F7" w:rsidP="0B570431" w:rsidRDefault="010026F7" w14:paraId="5517B261" w14:textId="2C512E57">
      <w:pPr>
        <w:pStyle w:val="Normal"/>
        <w:rPr/>
      </w:pPr>
      <w:r>
        <w:t xml:space="preserve">Le passage d’une chaudière à une fournaise dans un bâtiment commercial peut également influer sur le système de climatisation existant, les deux systèmes étant souvent interconnectés et interdépendants.</w:t>
      </w:r>
      <w:r>
        <w:t xml:space="preserve"> </w:t>
      </w:r>
      <w:r>
        <w:t xml:space="preserve">Parmi les effets possibles, on peut citer les éléments suivants :</w:t>
      </w:r>
    </w:p>
    <w:p w:rsidR="010026F7" w:rsidP="0B570431" w:rsidRDefault="010026F7" w14:paraId="40A17DFA" w14:textId="0DD2E3F9">
      <w:pPr>
        <w:pStyle w:val="ListParagraph"/>
        <w:numPr>
          <w:ilvl w:val="0"/>
          <w:numId w:val="3"/>
        </w:numPr>
        <w:rPr/>
      </w:pPr>
      <w:r>
        <w:t xml:space="preserve">Il se peut que le système de climatisation doive être amélioré ou remplacé pour s’adapter à la capacité et à la compatibilité du système de la fournaise.</w:t>
      </w:r>
      <w:r>
        <w:t xml:space="preserve"> </w:t>
      </w:r>
      <w:r>
        <w:t xml:space="preserve">La charge frigorifique d’une fournaise peut être plus ou moins élevée que celle d’une chaudière, en fonction de la taille, de l’efficacité et du type de combustible du système.</w:t>
      </w:r>
      <w:r>
        <w:t xml:space="preserve"> </w:t>
      </w:r>
      <w:r>
        <w:t xml:space="preserve">Par conséquent, le système de climatisation devra peut-être modifié ou remplacé pour assurer un refroidissement adéquat et équilibré dans l’ensemble du bâtiment.</w:t>
      </w:r>
    </w:p>
    <w:p w:rsidR="010026F7" w:rsidP="0B570431" w:rsidRDefault="010026F7" w14:paraId="078A2E5A" w14:textId="0E337742">
      <w:pPr>
        <w:pStyle w:val="ListParagraph"/>
        <w:numPr>
          <w:ilvl w:val="0"/>
          <w:numId w:val="3"/>
        </w:numPr>
        <w:rPr/>
      </w:pPr>
      <w:r>
        <w:t xml:space="preserve">Il peut être nécessaire de modifier ou de déplacer le système de climatisation pour l’adapter aux conduits et aux évents de la fournaise.</w:t>
      </w:r>
      <w:r>
        <w:t xml:space="preserve"> </w:t>
      </w:r>
      <w:r>
        <w:t xml:space="preserve">Une fournaise peut nécessiter plus ou moins de conduits et d’évents qu’une chaudière, en fonction de l’agencement et de la conception du bâtiment.</w:t>
      </w:r>
      <w:r>
        <w:t xml:space="preserve"> </w:t>
      </w:r>
      <w:r>
        <w:t xml:space="preserve">Par conséquent, il peut être nécessaire de modifier ou de déplacer le système de climatisation afin d’éviter les conflits ou les interférences avec les conduits et les évents de la fournaise.</w:t>
      </w:r>
    </w:p>
    <w:p w:rsidR="010026F7" w:rsidP="0B570431" w:rsidRDefault="010026F7" w14:paraId="6810D636" w14:textId="097C203D">
      <w:pPr>
        <w:pStyle w:val="ListParagraph"/>
        <w:numPr>
          <w:ilvl w:val="0"/>
          <w:numId w:val="3"/>
        </w:numPr>
        <w:rPr/>
      </w:pPr>
      <w:r>
        <w:t xml:space="preserve">Il peut être nécessaire d’intégrer ou de coordonner le système de climatisation avec la fournaise afin d’optimiser les performances et l’efficacité des deux systèmes.</w:t>
      </w:r>
      <w:r>
        <w:t xml:space="preserve"> </w:t>
      </w:r>
      <w:r>
        <w:t xml:space="preserve">Une fournaise peut être doté d’un mode de contrôle et de fonctionnement différent ou similaire à celui d’une chaudière, en fonction du type et du modèle du système.</w:t>
      </w:r>
      <w:r>
        <w:t xml:space="preserve"> </w:t>
      </w:r>
      <w:r>
        <w:t xml:space="preserve">Par conséquent, il peut être nécessaire d’intégrer ou de coordonner le système de climatisation avec la fournaise pour garantir un maximum de confort et une efficacité optimale.</w:t>
      </w:r>
    </w:p>
    <w:p w:rsidR="010026F7" w:rsidP="0B570431" w:rsidRDefault="010026F7" w14:paraId="62A2C025" w14:textId="350C9834">
      <w:pPr>
        <w:pStyle w:val="Heading1"/>
        <w:rPr/>
      </w:pPr>
      <w:r>
        <w:t xml:space="preserve">Taux moyens de défectuosité et coûts de maintenance</w:t>
      </w:r>
    </w:p>
    <w:p w:rsidR="010026F7" w:rsidP="0B570431" w:rsidRDefault="010026F7" w14:paraId="1E2C62AA" w14:textId="5B07BF44">
      <w:pPr>
        <w:pStyle w:val="Normal"/>
        <w:rPr/>
      </w:pPr>
      <w:r>
        <w:t xml:space="preserve">Un autre aspect à prendre en compte lors de la comparaison d’une chaudière et d’une fournaise dans les bâtiments commerciaux est le taux moyen de défaillance et les coûts d’entretien des deux systèmes.</w:t>
      </w:r>
      <w:r>
        <w:t xml:space="preserve"> </w:t>
      </w:r>
      <w:r>
        <w:t xml:space="preserve">Selon une étude du NIST (National Institute of Standards and Technology), les taux de défaillance et les coûts d’entretien moyens des chaudières et des fournaises dans les bâtiments commerciaux sont les suivants :</w:t>
      </w:r>
    </w:p>
    <w:tbl>
      <w:tblPr>
        <w:tblStyle w:val="TableGrid"/>
        <w:tblW w:w="0" w:type="auto"/>
        <w:tblBorders>
          <w:top w:val="single" w:color="D1D1D1" w:themeColor="background2" w:themeShade="E6" w:sz="8"/>
          <w:left w:val="single" w:color="D1D1D1" w:themeColor="background2" w:themeShade="E6" w:sz="8"/>
          <w:bottom w:val="single" w:color="D1D1D1" w:themeColor="background2" w:themeShade="E6" w:sz="8"/>
          <w:right w:val="single" w:color="D1D1D1" w:themeColor="background2" w:themeShade="E6" w:sz="8"/>
          <w:insideH w:val="single" w:color="F0F0F0" w:sz="8"/>
          <w:insideV w:val="nil" w:sz="0"/>
        </w:tblBorders>
        <w:tblLayout w:type="fixed"/>
        <w:tblLook w:val="0420" w:firstRow="1" w:lastRow="0" w:firstColumn="0" w:lastColumn="0" w:noHBand="0" w:noVBand="1"/>
      </w:tblPr>
      <w:tblGrid>
        <w:gridCol w:w="3120"/>
        <w:gridCol w:w="3120"/>
        <w:gridCol w:w="3120"/>
      </w:tblGrid>
      <w:tr w:rsidR="0B570431" w:rsidTr="0B570431" w14:paraId="24906070">
        <w:trPr>
          <w:trHeight w:val="300"/>
        </w:trPr>
        <w:tc>
          <w:tcPr>
            <w:tcW w:w="3120" w:type="dxa"/>
            <w:shd w:val="clear" w:color="auto" w:fill="F5F5F5"/>
            <w:tcMar>
              <w:top w:w="60" w:type="dxa"/>
              <w:left w:w="60" w:type="dxa"/>
              <w:bottom w:w="60" w:type="dxa"/>
              <w:right w:w="60" w:type="dxa"/>
            </w:tcMar>
          </w:tcPr>
          <w:p w:rsidR="0B570431" w:rsidP="0B570431" w:rsidRDefault="0B570431" w14:paraId="3513E28A" w14:textId="24299FAA">
            <w:pPr>
              <w:pStyle w:val="Normal"/>
              <w:rPr>
                <w:b w:val="1"/>
                <w:bCs w:val="1"/>
                <w:sz w:val="22"/>
                <w:szCs w:val="22"/>
              </w:rPr>
            </w:pPr>
            <w:r>
              <w:rPr>
                <w:b w:val="1"/>
                <w:sz w:val="22"/>
              </w:rPr>
              <w:t xml:space="preserve">Type de système</w:t>
            </w:r>
          </w:p>
        </w:tc>
        <w:tc>
          <w:tcPr>
            <w:tcW w:w="3120" w:type="dxa"/>
            <w:shd w:val="clear" w:color="auto" w:fill="F5F5F5"/>
            <w:tcMar>
              <w:top w:w="60" w:type="dxa"/>
              <w:left w:w="60" w:type="dxa"/>
              <w:bottom w:w="60" w:type="dxa"/>
              <w:right w:w="60" w:type="dxa"/>
            </w:tcMar>
          </w:tcPr>
          <w:p w:rsidR="0B570431" w:rsidP="0B570431" w:rsidRDefault="0B570431" w14:paraId="4A9112BE" w14:textId="28834EE1">
            <w:pPr>
              <w:pStyle w:val="Normal"/>
              <w:rPr>
                <w:b w:val="1"/>
                <w:bCs w:val="1"/>
                <w:sz w:val="22"/>
                <w:szCs w:val="22"/>
              </w:rPr>
            </w:pPr>
            <w:r>
              <w:rPr>
                <w:b w:val="1"/>
                <w:sz w:val="22"/>
              </w:rPr>
              <w:t xml:space="preserve">Taux moyen de défectuosité</w:t>
            </w:r>
          </w:p>
        </w:tc>
        <w:tc>
          <w:tcPr>
            <w:tcW w:w="3120" w:type="dxa"/>
            <w:shd w:val="clear" w:color="auto" w:fill="F5F5F5"/>
            <w:tcMar>
              <w:top w:w="60" w:type="dxa"/>
              <w:left w:w="60" w:type="dxa"/>
              <w:bottom w:w="60" w:type="dxa"/>
              <w:right w:w="60" w:type="dxa"/>
            </w:tcMar>
          </w:tcPr>
          <w:p w:rsidR="0B570431" w:rsidP="0B570431" w:rsidRDefault="0B570431" w14:paraId="2642F474" w14:textId="1E7FDB26">
            <w:pPr>
              <w:pStyle w:val="Normal"/>
              <w:rPr>
                <w:b w:val="1"/>
                <w:bCs w:val="1"/>
                <w:sz w:val="22"/>
                <w:szCs w:val="22"/>
              </w:rPr>
            </w:pPr>
            <w:r>
              <w:rPr>
                <w:b w:val="1"/>
                <w:sz w:val="22"/>
              </w:rPr>
              <w:t xml:space="preserve">Coût moyen de maintenance</w:t>
            </w:r>
          </w:p>
        </w:tc>
      </w:tr>
      <w:tr w:rsidR="0B570431" w:rsidTr="0B570431" w14:paraId="0209C06A">
        <w:trPr>
          <w:trHeight w:val="300"/>
        </w:trPr>
        <w:tc>
          <w:tcPr>
            <w:tcW w:w="3120" w:type="dxa"/>
            <w:shd w:val="clear" w:color="auto" w:fill="FFFFFF" w:themeFill="background1"/>
            <w:tcMar>
              <w:top w:w="60" w:type="dxa"/>
              <w:left w:w="60" w:type="dxa"/>
              <w:bottom w:w="60" w:type="dxa"/>
              <w:right w:w="60" w:type="dxa"/>
            </w:tcMar>
          </w:tcPr>
          <w:p w:rsidR="0B570431" w:rsidP="0B570431" w:rsidRDefault="0B570431" w14:paraId="4D70A214" w14:textId="385A8BD2">
            <w:pPr>
              <w:pStyle w:val="Normal"/>
              <w:rPr>
                <w:b w:val="0"/>
                <w:bCs w:val="0"/>
                <w:sz w:val="22"/>
                <w:szCs w:val="22"/>
              </w:rPr>
            </w:pPr>
            <w:r>
              <w:rPr>
                <w:b w:val="0"/>
                <w:sz w:val="22"/>
              </w:rPr>
              <w:t xml:space="preserve">Chaudière</w:t>
            </w:r>
          </w:p>
        </w:tc>
        <w:tc>
          <w:tcPr>
            <w:tcW w:w="3120" w:type="dxa"/>
            <w:shd w:val="clear" w:color="auto" w:fill="FFFFFF" w:themeFill="background1"/>
            <w:tcMar>
              <w:top w:w="60" w:type="dxa"/>
              <w:left w:w="60" w:type="dxa"/>
              <w:bottom w:w="60" w:type="dxa"/>
              <w:right w:w="60" w:type="dxa"/>
            </w:tcMar>
          </w:tcPr>
          <w:p w:rsidR="0B570431" w:rsidP="0B570431" w:rsidRDefault="0B570431" w14:paraId="7680081B" w14:textId="472EC749">
            <w:pPr>
              <w:pStyle w:val="Normal"/>
              <w:rPr>
                <w:b w:val="0"/>
                <w:bCs w:val="0"/>
                <w:sz w:val="22"/>
                <w:szCs w:val="22"/>
              </w:rPr>
            </w:pPr>
            <w:r>
              <w:rPr>
                <w:b w:val="0"/>
                <w:sz w:val="22"/>
              </w:rPr>
              <w:t xml:space="preserve">3,2 %</w:t>
            </w:r>
          </w:p>
        </w:tc>
        <w:tc>
          <w:tcPr>
            <w:tcW w:w="3120" w:type="dxa"/>
            <w:shd w:val="clear" w:color="auto" w:fill="FFFFFF" w:themeFill="background1"/>
            <w:tcMar>
              <w:top w:w="60" w:type="dxa"/>
              <w:left w:w="60" w:type="dxa"/>
              <w:bottom w:w="60" w:type="dxa"/>
              <w:right w:w="60" w:type="dxa"/>
            </w:tcMar>
          </w:tcPr>
          <w:p w:rsidR="0B570431" w:rsidP="0B570431" w:rsidRDefault="0B570431" w14:paraId="5309A9CD" w14:textId="6AA0152B">
            <w:pPr>
              <w:pStyle w:val="Normal"/>
              <w:rPr>
                <w:b w:val="0"/>
                <w:bCs w:val="0"/>
                <w:sz w:val="22"/>
                <w:szCs w:val="22"/>
              </w:rPr>
            </w:pPr>
            <w:r>
              <w:rPr>
                <w:b w:val="0"/>
                <w:sz w:val="22"/>
              </w:rPr>
              <w:t xml:space="preserve">0,27 $ par pied carré et par an</w:t>
            </w:r>
          </w:p>
        </w:tc>
      </w:tr>
      <w:tr w:rsidR="0B570431" w:rsidTr="0B570431" w14:paraId="4C173A90">
        <w:trPr>
          <w:trHeight w:val="300"/>
        </w:trPr>
        <w:tc>
          <w:tcPr>
            <w:tcW w:w="3120" w:type="dxa"/>
            <w:shd w:val="clear" w:color="auto" w:fill="FFFFFF" w:themeFill="background1"/>
            <w:tcMar>
              <w:top w:w="60" w:type="dxa"/>
              <w:left w:w="60" w:type="dxa"/>
              <w:bottom w:w="60" w:type="dxa"/>
              <w:right w:w="60" w:type="dxa"/>
            </w:tcMar>
          </w:tcPr>
          <w:p w:rsidR="0B570431" w:rsidP="0B570431" w:rsidRDefault="0B570431" w14:paraId="627D4FC2" w14:textId="6D3C80F7">
            <w:pPr>
              <w:rPr>
                <w:b w:val="0"/>
                <w:bCs w:val="0"/>
                <w:sz w:val="22"/>
                <w:szCs w:val="22"/>
              </w:rPr>
            </w:pPr>
            <w:r>
              <w:rPr>
                <w:b w:val="0"/>
                <w:sz w:val="22"/>
              </w:rPr>
              <w:t xml:space="preserve">Fournaise</w:t>
            </w:r>
          </w:p>
        </w:tc>
        <w:tc>
          <w:tcPr>
            <w:tcW w:w="3120" w:type="dxa"/>
            <w:shd w:val="clear" w:color="auto" w:fill="FFFFFF" w:themeFill="background1"/>
            <w:tcMar>
              <w:top w:w="60" w:type="dxa"/>
              <w:left w:w="60" w:type="dxa"/>
              <w:bottom w:w="60" w:type="dxa"/>
              <w:right w:w="60" w:type="dxa"/>
            </w:tcMar>
          </w:tcPr>
          <w:p w:rsidR="0B570431" w:rsidP="0B570431" w:rsidRDefault="0B570431" w14:paraId="22C1AE5C" w14:textId="12E20D72">
            <w:pPr>
              <w:rPr>
                <w:b w:val="0"/>
                <w:bCs w:val="0"/>
                <w:sz w:val="22"/>
                <w:szCs w:val="22"/>
              </w:rPr>
            </w:pPr>
            <w:r>
              <w:rPr>
                <w:b w:val="0"/>
                <w:sz w:val="22"/>
              </w:rPr>
              <w:t xml:space="preserve">4,6 %</w:t>
            </w:r>
          </w:p>
        </w:tc>
        <w:tc>
          <w:tcPr>
            <w:tcW w:w="3120" w:type="dxa"/>
            <w:shd w:val="clear" w:color="auto" w:fill="FFFFFF" w:themeFill="background1"/>
            <w:tcMar>
              <w:top w:w="60" w:type="dxa"/>
              <w:left w:w="60" w:type="dxa"/>
              <w:bottom w:w="60" w:type="dxa"/>
              <w:right w:w="60" w:type="dxa"/>
            </w:tcMar>
          </w:tcPr>
          <w:p w:rsidR="0B570431" w:rsidP="0B570431" w:rsidRDefault="0B570431" w14:paraId="50CA0E56" w14:textId="1966D8CE">
            <w:pPr>
              <w:rPr>
                <w:b w:val="0"/>
                <w:bCs w:val="0"/>
                <w:sz w:val="22"/>
                <w:szCs w:val="22"/>
              </w:rPr>
            </w:pPr>
            <w:r>
              <w:rPr>
                <w:b w:val="0"/>
                <w:sz w:val="22"/>
              </w:rPr>
              <w:t xml:space="preserve">0,18 $ par pied carré et par an</w:t>
            </w:r>
          </w:p>
        </w:tc>
      </w:tr>
    </w:tbl>
    <w:p w:rsidR="0E305B96" w:rsidP="0B570431" w:rsidRDefault="0E305B96" w14:paraId="17078AD4" w14:textId="42BC76AA">
      <w:pPr>
        <w:pStyle w:val="Normal"/>
        <w:rPr/>
      </w:pPr>
      <w:r>
        <w:t xml:space="preserve">L’étude révèle également que les principales causes de défauts et d’entretien pour les deux systèmes sont les fuites, la corrosion, l’usure et une installation ou un fonctionnement inadéquats.</w:t>
      </w:r>
      <w:r>
        <w:t xml:space="preserve"> </w:t>
      </w:r>
      <w:r>
        <w:t xml:space="preserve">L’étude conclut que les chaudières et les fournaises ont une fiabilité et une durabilité similaires, mais que les chaudières ont des coûts d’entretien plus élevés et des taux de défaillance plus faibles que les fournaises.</w:t>
      </w:r>
    </w:p>
    <w:p w:rsidR="0E305B96" w:rsidP="0B570431" w:rsidRDefault="0E305B96" w14:paraId="61D56FD2" w14:textId="0AF18F6C">
      <w:pPr>
        <w:pStyle w:val="Heading1"/>
        <w:rPr/>
      </w:pPr>
      <w:r>
        <w:t xml:space="preserve">Conclusion</w:t>
      </w:r>
    </w:p>
    <w:p w:rsidR="0E305B96" w:rsidP="0B570431" w:rsidRDefault="0E305B96" w14:paraId="6E1AE4CC" w14:textId="6581B29E">
      <w:pPr>
        <w:pStyle w:val="Normal"/>
        <w:rPr/>
      </w:pPr>
      <w:r>
        <w:t xml:space="preserve">En conclusion, les chaudières et les fournaises sont deux types de systèmes de chauffage couramment utilisés dans les bâtiments commerciaux.</w:t>
      </w:r>
      <w:r>
        <w:t xml:space="preserve"> </w:t>
      </w:r>
      <w:r>
        <w:t xml:space="preserve">Les deux systèmes ont leurs propres avantages et inconvénients, et le choix du système à utiliser dépend de plusieurs facteurs, tels que la taille, l’âge et la conception du bâtiment, le climat, mais aussi l’efficacité énergétique et le budget.</w:t>
      </w:r>
      <w:r>
        <w:t xml:space="preserve"> </w:t>
      </w:r>
      <w:r>
        <w:t xml:space="preserve">Le passage d’une chaudière à une fournaise dans un bâtiment commercial constitue une tâche complexe, qui implique plusieurs facteurs et défis, tels que les changements structurels, l’impact esthétique, les ajustements de confort et d’efficacité, l’investissement initial et l’engagement à long terme.</w:t>
      </w:r>
      <w:r>
        <w:t xml:space="preserve"> </w:t>
      </w:r>
      <w:r>
        <w:t xml:space="preserve">Le passage d’une chaudière à une fournaise peut également influer sur le système de climatisation existant, les deux systèmes étant souvent interconnectés et interdépendants.</w:t>
      </w:r>
      <w:r>
        <w:t xml:space="preserve"> </w:t>
      </w:r>
      <w:r>
        <w:t xml:space="preserve">Les taux moyens de défaillance et les coûts d’entretien des deux systèmes sont similaires, mais les chaudières ont des coûts d’entretien plus élevés et des taux de défaillance plus faibles que les fournaises.</w:t>
      </w:r>
    </w:p>
    <w:p w:rsidR="0B570431" w:rsidP="0B570431" w:rsidRDefault="0B570431" w14:paraId="1E36C24C" w14:textId="7D8697B6">
      <w:pPr>
        <w:pStyle w:val="Normal"/>
        <w:rPr/>
      </w:pPr>
    </w:p>
    <w:sectPr w:rsidR="00801C3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9dd18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9426d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cc6c2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59EE62"/>
    <w:rsid w:val="00801C32"/>
    <w:rsid w:val="010026F7"/>
    <w:rsid w:val="0B570431"/>
    <w:rsid w:val="0E305B96"/>
    <w:rsid w:val="1FEB31A1"/>
    <w:rsid w:val="26CB38A6"/>
    <w:rsid w:val="468DE79F"/>
    <w:rsid w:val="4C5F6614"/>
    <w:rsid w:val="4D52428B"/>
    <w:rsid w:val="51D5AE5F"/>
    <w:rsid w:val="53EF680D"/>
    <w:rsid w:val="5E1947C5"/>
    <w:rsid w:val="5E769CC8"/>
    <w:rsid w:val="60D4DEA2"/>
    <w:rsid w:val="63008E0D"/>
    <w:rsid w:val="6B59EE62"/>
    <w:rsid w:val="6C188B42"/>
    <w:rsid w:val="735D6F2E"/>
    <w:rsid w:val="77AE15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6BEF"/>
  <w15:chartTrackingRefBased/>
  <w15:docId w15:val="{1B4B7363-E6AC-4674-B356-9571B37B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fr-FR"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a8fbefb2e1c41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Tony Frink</dc:creator>
  <keywords/>
  <dc:description/>
  <lastModifiedBy>Tony Frink</lastModifiedBy>
  <revision>2</revision>
  <dcterms:created xsi:type="dcterms:W3CDTF">2024-02-02T15:52:00.0000000Z</dcterms:created>
  <dcterms:modified xsi:type="dcterms:W3CDTF">2024-02-02T16:07:35.8712727Z</dcterms:modified>
</coreProperties>
</file>