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619F0" w14:textId="091C74CD" w:rsidR="00D07CDF" w:rsidRPr="001F60C3" w:rsidRDefault="001F60C3" w:rsidP="00D07CDF">
      <w:pPr>
        <w:pStyle w:val="Heading1"/>
        <w:rPr>
          <w:lang w:val="da-DK"/>
        </w:rPr>
      </w:pPr>
      <w:r>
        <w:rPr>
          <w:rFonts w:ascii="Aptos Display" w:eastAsia="Aptos Display" w:hAnsi="Aptos Display" w:cs="Times New Roman"/>
          <w:color w:val="0F4761"/>
          <w:lang w:val="fr-FR"/>
        </w:rPr>
        <w:t>Mises à jour du statut du projet Fabrikam - Premier trimestre</w:t>
      </w:r>
    </w:p>
    <w:p w14:paraId="1E9941B9" w14:textId="77777777" w:rsidR="0002585B" w:rsidRPr="0002585B" w:rsidRDefault="001F60C3" w:rsidP="0002585B">
      <w:pPr>
        <w:rPr>
          <w:b/>
          <w:bCs/>
        </w:rPr>
      </w:pPr>
      <w:r>
        <w:rPr>
          <w:rFonts w:eastAsia="Calibri" w:cs="Times New Roman"/>
          <w:b/>
          <w:bCs/>
          <w:lang w:val="fr-FR"/>
        </w:rPr>
        <w:t>Projets de l’industrie automobile</w:t>
      </w:r>
    </w:p>
    <w:p w14:paraId="787B1033" w14:textId="77777777" w:rsidR="0002585B" w:rsidRPr="0002585B" w:rsidRDefault="001F60C3" w:rsidP="0002585B">
      <w:pPr>
        <w:numPr>
          <w:ilvl w:val="0"/>
          <w:numId w:val="5"/>
        </w:numPr>
      </w:pPr>
      <w:r>
        <w:rPr>
          <w:rFonts w:eastAsia="Calibri" w:cs="Times New Roman"/>
          <w:i/>
          <w:iCs/>
          <w:lang w:val="fr-FR"/>
        </w:rPr>
        <w:t>État</w:t>
      </w:r>
      <w:r>
        <w:rPr>
          <w:rFonts w:eastAsia="Calibri" w:cs="Times New Roman"/>
          <w:lang w:val="fr-FR"/>
        </w:rPr>
        <w:t xml:space="preserve"> de la refonte du boîtier de la batterie pour véhicule électrique</w:t>
      </w:r>
      <w:r>
        <w:rPr>
          <w:rFonts w:eastAsia="Calibri" w:cs="Times New Roman"/>
          <w:lang w:val="fr-FR"/>
        </w:rPr>
        <w:br/>
        <w:t xml:space="preserve"> : en cours - Prototypage terminé ; tests des matériaux en cours.</w:t>
      </w:r>
      <w:r>
        <w:rPr>
          <w:rFonts w:eastAsia="Calibri" w:cs="Times New Roman"/>
          <w:lang w:val="fr-FR"/>
        </w:rPr>
        <w:br/>
      </w:r>
      <w:r>
        <w:rPr>
          <w:rFonts w:eastAsia="Calibri" w:cs="Times New Roman"/>
          <w:i/>
          <w:iCs/>
          <w:lang w:val="fr-FR"/>
        </w:rPr>
        <w:t>Objectif :</w:t>
      </w:r>
      <w:r>
        <w:rPr>
          <w:rFonts w:eastAsia="Calibri" w:cs="Times New Roman"/>
          <w:lang w:val="fr-FR"/>
        </w:rPr>
        <w:t xml:space="preserve"> améliorer l’intégrité structurelle tout en réduisant le poids de 10 %.</w:t>
      </w:r>
      <w:r>
        <w:rPr>
          <w:rFonts w:eastAsia="Calibri" w:cs="Times New Roman"/>
          <w:lang w:val="fr-FR"/>
        </w:rPr>
        <w:br/>
      </w:r>
      <w:r>
        <w:rPr>
          <w:rFonts w:eastAsia="Calibri" w:cs="Times New Roman"/>
          <w:i/>
          <w:iCs/>
          <w:lang w:val="fr-FR"/>
        </w:rPr>
        <w:t>Impact :</w:t>
      </w:r>
      <w:r>
        <w:rPr>
          <w:rFonts w:eastAsia="Calibri" w:cs="Times New Roman"/>
          <w:lang w:val="fr-FR"/>
        </w:rPr>
        <w:t xml:space="preserve"> prend en charge le passage de Fabrikam aux composants prêts pour les véhicules électriques. Il est prévu que cela améliore le classement des fournisseurs avec 2 OEM majeurs et réduise le coût des pièces de 8 %. Présenté lors du passage en revue de la direction du premier trimestre.</w:t>
      </w:r>
    </w:p>
    <w:p w14:paraId="242964FF" w14:textId="77777777" w:rsidR="0002585B" w:rsidRPr="0002585B" w:rsidRDefault="001F60C3" w:rsidP="0002585B">
      <w:pPr>
        <w:numPr>
          <w:ilvl w:val="0"/>
          <w:numId w:val="5"/>
        </w:numPr>
      </w:pPr>
      <w:r>
        <w:rPr>
          <w:rFonts w:eastAsia="Calibri" w:cs="Times New Roman"/>
          <w:i/>
          <w:iCs/>
          <w:lang w:val="fr-FR"/>
        </w:rPr>
        <w:t>État</w:t>
      </w:r>
      <w:r>
        <w:rPr>
          <w:rFonts w:eastAsia="Calibri" w:cs="Times New Roman"/>
          <w:lang w:val="fr-FR"/>
        </w:rPr>
        <w:t xml:space="preserve"> de la mise à niveau de la ligne d’assemblage</w:t>
      </w:r>
      <w:r>
        <w:rPr>
          <w:rFonts w:eastAsia="Calibri" w:cs="Times New Roman"/>
          <w:lang w:val="fr-FR"/>
        </w:rPr>
        <w:br/>
        <w:t> : planifiée - Lancement prévu au cours du deuxième trimestre.</w:t>
      </w:r>
      <w:r>
        <w:rPr>
          <w:rFonts w:eastAsia="Calibri" w:cs="Times New Roman"/>
          <w:lang w:val="fr-FR"/>
        </w:rPr>
        <w:br/>
      </w:r>
      <w:r>
        <w:rPr>
          <w:rFonts w:eastAsia="Calibri" w:cs="Times New Roman"/>
          <w:i/>
          <w:iCs/>
          <w:lang w:val="fr-FR"/>
        </w:rPr>
        <w:t>Objectif :</w:t>
      </w:r>
      <w:r>
        <w:rPr>
          <w:rFonts w:eastAsia="Calibri" w:cs="Times New Roman"/>
          <w:lang w:val="fr-FR"/>
        </w:rPr>
        <w:t xml:space="preserve"> améliorer le débit pour les composants automobiles à volume élevé.</w:t>
      </w:r>
      <w:r>
        <w:rPr>
          <w:rFonts w:eastAsia="Calibri" w:cs="Times New Roman"/>
          <w:lang w:val="fr-FR"/>
        </w:rPr>
        <w:br/>
      </w:r>
      <w:r>
        <w:rPr>
          <w:rFonts w:eastAsia="Calibri" w:cs="Times New Roman"/>
          <w:i/>
          <w:iCs/>
          <w:lang w:val="fr-FR"/>
        </w:rPr>
        <w:t>Impact :</w:t>
      </w:r>
      <w:r>
        <w:rPr>
          <w:rFonts w:eastAsia="Calibri" w:cs="Times New Roman"/>
          <w:lang w:val="fr-FR"/>
        </w:rPr>
        <w:t xml:space="preserve"> vise à augmenter l’efficacité de l’assemblage de 25 % et à réduire les coûts de main-d’œuvre. Élément clé du plan de modernisation de la fabrication à l’échelle de l’entreprise.</w:t>
      </w:r>
    </w:p>
    <w:p w14:paraId="631456D6" w14:textId="77777777" w:rsidR="0002585B" w:rsidRPr="001F60C3" w:rsidRDefault="001F60C3" w:rsidP="0002585B">
      <w:pPr>
        <w:numPr>
          <w:ilvl w:val="0"/>
          <w:numId w:val="5"/>
        </w:numPr>
        <w:rPr>
          <w:lang w:val="es-ES"/>
        </w:rPr>
      </w:pPr>
      <w:r>
        <w:rPr>
          <w:rFonts w:eastAsia="Calibri" w:cs="Times New Roman"/>
          <w:i/>
          <w:iCs/>
          <w:lang w:val="fr-FR"/>
        </w:rPr>
        <w:t>État</w:t>
      </w:r>
      <w:r>
        <w:rPr>
          <w:rFonts w:eastAsia="Calibri" w:cs="Times New Roman"/>
          <w:lang w:val="fr-FR"/>
        </w:rPr>
        <w:t xml:space="preserve"> de l’initiative pour un revêtement durable</w:t>
      </w:r>
      <w:r>
        <w:rPr>
          <w:rFonts w:eastAsia="Calibri" w:cs="Times New Roman"/>
          <w:lang w:val="fr-FR"/>
        </w:rPr>
        <w:br/>
        <w:t xml:space="preserve"> : en cours - Collaboration avec les fournisseurs pour des alternatives écologiques.</w:t>
      </w:r>
      <w:r>
        <w:rPr>
          <w:rFonts w:eastAsia="Calibri" w:cs="Times New Roman"/>
          <w:lang w:val="fr-FR"/>
        </w:rPr>
        <w:br/>
      </w:r>
      <w:r>
        <w:rPr>
          <w:rFonts w:eastAsia="Calibri" w:cs="Times New Roman"/>
          <w:i/>
          <w:iCs/>
          <w:lang w:val="fr-FR"/>
        </w:rPr>
        <w:t>Objectif :</w:t>
      </w:r>
      <w:r>
        <w:rPr>
          <w:rFonts w:eastAsia="Calibri" w:cs="Times New Roman"/>
          <w:lang w:val="fr-FR"/>
        </w:rPr>
        <w:t xml:space="preserve"> remplacer tous les revêtements à forte teneur en COV d’ici le quatrième trimestre.</w:t>
      </w:r>
      <w:r>
        <w:rPr>
          <w:rFonts w:eastAsia="Calibri" w:cs="Times New Roman"/>
          <w:lang w:val="fr-FR"/>
        </w:rPr>
        <w:br/>
      </w:r>
      <w:r>
        <w:rPr>
          <w:rFonts w:eastAsia="Calibri" w:cs="Times New Roman"/>
          <w:i/>
          <w:iCs/>
          <w:lang w:val="fr-FR"/>
        </w:rPr>
        <w:t>Impact :</w:t>
      </w:r>
      <w:r>
        <w:rPr>
          <w:rFonts w:eastAsia="Calibri" w:cs="Times New Roman"/>
          <w:lang w:val="fr-FR"/>
        </w:rPr>
        <w:t xml:space="preserve"> s’aligne sur les objectifs ESG et contribue à maintenir la conformité vis-à-vis des réglementations à venir. Il est estimé que cela permette de réduire les émissions de carbone de 5 % chaque année.</w:t>
      </w:r>
    </w:p>
    <w:p w14:paraId="1E544588" w14:textId="77777777" w:rsidR="0002585B" w:rsidRPr="001F60C3" w:rsidRDefault="001F60C3" w:rsidP="0002585B">
      <w:pPr>
        <w:numPr>
          <w:ilvl w:val="0"/>
          <w:numId w:val="5"/>
        </w:numPr>
        <w:rPr>
          <w:lang w:val="es-ES"/>
        </w:rPr>
      </w:pPr>
      <w:r>
        <w:rPr>
          <w:rFonts w:eastAsia="Calibri" w:cs="Times New Roman"/>
          <w:i/>
          <w:iCs/>
          <w:lang w:val="fr-FR"/>
        </w:rPr>
        <w:t>État</w:t>
      </w:r>
      <w:r>
        <w:rPr>
          <w:rFonts w:eastAsia="Calibri" w:cs="Times New Roman"/>
          <w:lang w:val="fr-FR"/>
        </w:rPr>
        <w:t xml:space="preserve"> du programme d’expansion du partenariat OEM</w:t>
      </w:r>
      <w:r>
        <w:rPr>
          <w:rFonts w:eastAsia="Calibri" w:cs="Times New Roman"/>
          <w:lang w:val="fr-FR"/>
        </w:rPr>
        <w:br/>
        <w:t> : terminé - Contrats stratégiques signés avec 3 nouveaux constructeurs automobiles.</w:t>
      </w:r>
      <w:r>
        <w:rPr>
          <w:rFonts w:eastAsia="Calibri" w:cs="Times New Roman"/>
          <w:lang w:val="fr-FR"/>
        </w:rPr>
        <w:br/>
      </w:r>
      <w:r>
        <w:rPr>
          <w:rFonts w:eastAsia="Calibri" w:cs="Times New Roman"/>
          <w:i/>
          <w:iCs/>
          <w:lang w:val="fr-FR"/>
        </w:rPr>
        <w:t>Objectif :</w:t>
      </w:r>
      <w:r>
        <w:rPr>
          <w:rFonts w:eastAsia="Calibri" w:cs="Times New Roman"/>
          <w:lang w:val="fr-FR"/>
        </w:rPr>
        <w:t xml:space="preserve"> diversifier la liste des clients en Amérique du Nord.</w:t>
      </w:r>
      <w:r>
        <w:rPr>
          <w:rFonts w:eastAsia="Calibri" w:cs="Times New Roman"/>
          <w:lang w:val="fr-FR"/>
        </w:rPr>
        <w:br/>
      </w:r>
      <w:r>
        <w:rPr>
          <w:rFonts w:eastAsia="Calibri" w:cs="Times New Roman"/>
          <w:i/>
          <w:iCs/>
          <w:lang w:val="fr-FR"/>
        </w:rPr>
        <w:t>Impact :</w:t>
      </w:r>
      <w:r>
        <w:rPr>
          <w:rFonts w:eastAsia="Calibri" w:cs="Times New Roman"/>
          <w:lang w:val="fr-FR"/>
        </w:rPr>
        <w:t xml:space="preserve"> les projections prévoient une génération de 3,2 millions de dollars dans le nouveau chiffre d’affaires annuel. Renforce la position de Fabrikam sur les marchés en pleine croissance des véhicules électriques et hybrides.</w:t>
      </w:r>
    </w:p>
    <w:p w14:paraId="21FC3A90" w14:textId="77777777" w:rsidR="0002585B" w:rsidRPr="0002585B" w:rsidRDefault="001F60C3" w:rsidP="0002585B">
      <w:pPr>
        <w:numPr>
          <w:ilvl w:val="0"/>
          <w:numId w:val="5"/>
        </w:numPr>
      </w:pPr>
      <w:r>
        <w:rPr>
          <w:rFonts w:eastAsia="Calibri" w:cs="Times New Roman"/>
          <w:i/>
          <w:iCs/>
          <w:lang w:val="fr-FR"/>
        </w:rPr>
        <w:t>État</w:t>
      </w:r>
      <w:r>
        <w:rPr>
          <w:rFonts w:eastAsia="Calibri" w:cs="Times New Roman"/>
          <w:lang w:val="fr-FR"/>
        </w:rPr>
        <w:t xml:space="preserve"> du pilote de l’intégration de composants intelligents</w:t>
      </w:r>
      <w:r>
        <w:rPr>
          <w:rFonts w:eastAsia="Calibri" w:cs="Times New Roman"/>
          <w:lang w:val="fr-FR"/>
        </w:rPr>
        <w:br/>
        <w:t xml:space="preserve"> : en cours - Test des capteurs incorporés dans des pièces moulées.</w:t>
      </w:r>
      <w:r>
        <w:rPr>
          <w:rFonts w:eastAsia="Calibri" w:cs="Times New Roman"/>
          <w:lang w:val="fr-FR"/>
        </w:rPr>
        <w:br/>
      </w:r>
      <w:r>
        <w:rPr>
          <w:rFonts w:eastAsia="Calibri" w:cs="Times New Roman"/>
          <w:i/>
          <w:iCs/>
          <w:lang w:val="fr-FR"/>
        </w:rPr>
        <w:t>Objectif :</w:t>
      </w:r>
      <w:r>
        <w:rPr>
          <w:rFonts w:eastAsia="Calibri" w:cs="Times New Roman"/>
          <w:lang w:val="fr-FR"/>
        </w:rPr>
        <w:t xml:space="preserve"> activer la maintenance prédictive pour les véhicules de flotte.</w:t>
      </w:r>
      <w:r>
        <w:rPr>
          <w:rFonts w:eastAsia="Calibri" w:cs="Times New Roman"/>
          <w:lang w:val="fr-FR"/>
        </w:rPr>
        <w:br/>
      </w:r>
      <w:r>
        <w:rPr>
          <w:rFonts w:eastAsia="Calibri" w:cs="Times New Roman"/>
          <w:i/>
          <w:iCs/>
          <w:lang w:val="fr-FR"/>
        </w:rPr>
        <w:t>Impact :</w:t>
      </w:r>
      <w:r>
        <w:rPr>
          <w:rFonts w:eastAsia="Calibri" w:cs="Times New Roman"/>
          <w:lang w:val="fr-FR"/>
        </w:rPr>
        <w:t xml:space="preserve"> collaboration avec un partenaire OEM de premier plan. La phase pilote montre une augmentation de 15 % de la visibilité des performances des composants. Valeur d’innovation élevée.</w:t>
      </w:r>
    </w:p>
    <w:p w14:paraId="645F7D14" w14:textId="77777777" w:rsidR="0002585B" w:rsidRPr="0002585B" w:rsidRDefault="001F60C3" w:rsidP="0002585B">
      <w:r>
        <w:pict w14:anchorId="766DDB8A">
          <v:rect id="_x0000_i1025" style="width:0;height:1.5pt" o:hralign="center" o:hrstd="t" o:hr="t" fillcolor="#a0a0a0" stroked="f"/>
        </w:pict>
      </w:r>
    </w:p>
    <w:p w14:paraId="3E4E4F25" w14:textId="77777777" w:rsidR="0002585B" w:rsidRPr="0002585B" w:rsidRDefault="001F60C3" w:rsidP="0002585B">
      <w:r>
        <w:rPr>
          <w:rFonts w:eastAsia="Calibri" w:cs="Times New Roman"/>
          <w:lang w:val="fr-FR"/>
        </w:rPr>
        <w:t>Projets de l’industrie du plastique</w:t>
      </w:r>
    </w:p>
    <w:p w14:paraId="5D3F00FA" w14:textId="77777777" w:rsidR="0002585B" w:rsidRPr="001F60C3" w:rsidRDefault="001F60C3" w:rsidP="0002585B">
      <w:pPr>
        <w:numPr>
          <w:ilvl w:val="0"/>
          <w:numId w:val="6"/>
        </w:numPr>
        <w:rPr>
          <w:lang w:val="fr-FR"/>
        </w:rPr>
      </w:pPr>
      <w:r>
        <w:rPr>
          <w:rFonts w:eastAsia="Calibri" w:cs="Times New Roman"/>
          <w:i/>
          <w:iCs/>
          <w:lang w:val="fr-FR"/>
        </w:rPr>
        <w:t>État</w:t>
      </w:r>
      <w:r>
        <w:rPr>
          <w:rFonts w:eastAsia="Calibri" w:cs="Times New Roman"/>
          <w:lang w:val="fr-FR"/>
        </w:rPr>
        <w:t xml:space="preserve"> du développement de la résine à fort impact</w:t>
      </w:r>
      <w:r>
        <w:rPr>
          <w:rFonts w:eastAsia="Calibri" w:cs="Times New Roman"/>
          <w:lang w:val="fr-FR"/>
        </w:rPr>
        <w:br/>
        <w:t> : en cours - Résultats prometteurs à l’échelle du laboratoire ; passage à l’échelle supérieure.</w:t>
      </w:r>
      <w:r>
        <w:rPr>
          <w:rFonts w:eastAsia="Calibri" w:cs="Times New Roman"/>
          <w:lang w:val="fr-FR"/>
        </w:rPr>
        <w:br/>
      </w:r>
      <w:r>
        <w:rPr>
          <w:rFonts w:eastAsia="Calibri" w:cs="Times New Roman"/>
          <w:i/>
          <w:iCs/>
          <w:lang w:val="fr-FR"/>
        </w:rPr>
        <w:lastRenderedPageBreak/>
        <w:t>Objectif :</w:t>
      </w:r>
      <w:r>
        <w:rPr>
          <w:rFonts w:eastAsia="Calibri" w:cs="Times New Roman"/>
          <w:lang w:val="fr-FR"/>
        </w:rPr>
        <w:t xml:space="preserve"> créer des matériaux durables pour les applications dans le domaine de la construction.</w:t>
      </w:r>
      <w:r>
        <w:rPr>
          <w:rFonts w:eastAsia="Calibri" w:cs="Times New Roman"/>
          <w:lang w:val="fr-FR"/>
        </w:rPr>
        <w:br/>
      </w:r>
      <w:r>
        <w:rPr>
          <w:rFonts w:eastAsia="Calibri" w:cs="Times New Roman"/>
          <w:i/>
          <w:iCs/>
          <w:lang w:val="fr-FR"/>
        </w:rPr>
        <w:t>Impact :</w:t>
      </w:r>
      <w:r>
        <w:rPr>
          <w:rFonts w:eastAsia="Calibri" w:cs="Times New Roman"/>
          <w:lang w:val="fr-FR"/>
        </w:rPr>
        <w:t xml:space="preserve"> ouverture potentielle de nouveaux marchés verticaux. Sa résistance lors des tests devrait être supérieure de 20 % aux matériaux existants.</w:t>
      </w:r>
    </w:p>
    <w:p w14:paraId="55155C0C" w14:textId="77777777" w:rsidR="0002585B" w:rsidRPr="001F60C3" w:rsidRDefault="001F60C3" w:rsidP="0002585B">
      <w:pPr>
        <w:numPr>
          <w:ilvl w:val="0"/>
          <w:numId w:val="6"/>
        </w:numPr>
        <w:rPr>
          <w:lang w:val="es-ES"/>
        </w:rPr>
      </w:pPr>
      <w:r>
        <w:rPr>
          <w:rFonts w:eastAsia="Calibri" w:cs="Times New Roman"/>
          <w:i/>
          <w:iCs/>
          <w:lang w:val="fr-FR"/>
        </w:rPr>
        <w:t>État</w:t>
      </w:r>
      <w:r>
        <w:rPr>
          <w:rFonts w:eastAsia="Calibri" w:cs="Times New Roman"/>
          <w:lang w:val="fr-FR"/>
        </w:rPr>
        <w:t xml:space="preserve"> de l’essai de l’emballage biodégradable</w:t>
      </w:r>
      <w:r>
        <w:rPr>
          <w:rFonts w:eastAsia="Calibri" w:cs="Times New Roman"/>
          <w:lang w:val="fr-FR"/>
        </w:rPr>
        <w:br/>
        <w:t> : terminé - Commentaires initiaux des clients collectés.</w:t>
      </w:r>
      <w:r>
        <w:rPr>
          <w:rFonts w:eastAsia="Calibri" w:cs="Times New Roman"/>
          <w:lang w:val="fr-FR"/>
        </w:rPr>
        <w:br/>
      </w:r>
      <w:r>
        <w:rPr>
          <w:rFonts w:eastAsia="Calibri" w:cs="Times New Roman"/>
          <w:i/>
          <w:iCs/>
          <w:lang w:val="fr-FR"/>
        </w:rPr>
        <w:t>Objectif :</w:t>
      </w:r>
      <w:r>
        <w:rPr>
          <w:rFonts w:eastAsia="Calibri" w:cs="Times New Roman"/>
          <w:lang w:val="fr-FR"/>
        </w:rPr>
        <w:t xml:space="preserve"> réduire la dépendance vis-à-vis des plastiques traditionnels.</w:t>
      </w:r>
      <w:r>
        <w:rPr>
          <w:rFonts w:eastAsia="Calibri" w:cs="Times New Roman"/>
          <w:lang w:val="fr-FR"/>
        </w:rPr>
        <w:br/>
      </w:r>
      <w:r>
        <w:rPr>
          <w:rFonts w:eastAsia="Calibri" w:cs="Times New Roman"/>
          <w:i/>
          <w:iCs/>
          <w:lang w:val="fr-FR"/>
        </w:rPr>
        <w:t>Impact :</w:t>
      </w:r>
      <w:r>
        <w:rPr>
          <w:rFonts w:eastAsia="Calibri" w:cs="Times New Roman"/>
          <w:lang w:val="fr-FR"/>
        </w:rPr>
        <w:t xml:space="preserve"> des résultats favorables ont été reçus de la part de 5 clients pilotes. Élément clé de la progression de Fabrikam vers des gammes de produits durables.</w:t>
      </w:r>
    </w:p>
    <w:p w14:paraId="2F792169" w14:textId="77777777" w:rsidR="0002585B" w:rsidRPr="001F60C3" w:rsidRDefault="001F60C3" w:rsidP="0002585B">
      <w:pPr>
        <w:numPr>
          <w:ilvl w:val="0"/>
          <w:numId w:val="6"/>
        </w:numPr>
        <w:rPr>
          <w:lang w:val="fr-FR"/>
        </w:rPr>
      </w:pPr>
      <w:r>
        <w:rPr>
          <w:rFonts w:eastAsia="Calibri" w:cs="Times New Roman"/>
          <w:i/>
          <w:iCs/>
          <w:lang w:val="fr-FR"/>
        </w:rPr>
        <w:t>État</w:t>
      </w:r>
      <w:r>
        <w:rPr>
          <w:rFonts w:eastAsia="Calibri" w:cs="Times New Roman"/>
          <w:lang w:val="fr-FR"/>
        </w:rPr>
        <w:t xml:space="preserve"> du programme d’efficacité du moulage par injection</w:t>
      </w:r>
      <w:r>
        <w:rPr>
          <w:rFonts w:eastAsia="Calibri" w:cs="Times New Roman"/>
          <w:lang w:val="fr-FR"/>
        </w:rPr>
        <w:br/>
        <w:t> : en cours - Mise à niveau des machines dans 2 usines.</w:t>
      </w:r>
      <w:r>
        <w:rPr>
          <w:rFonts w:eastAsia="Calibri" w:cs="Times New Roman"/>
          <w:lang w:val="fr-FR"/>
        </w:rPr>
        <w:br/>
      </w:r>
      <w:r>
        <w:rPr>
          <w:rFonts w:eastAsia="Calibri" w:cs="Times New Roman"/>
          <w:i/>
          <w:iCs/>
          <w:lang w:val="fr-FR"/>
        </w:rPr>
        <w:t>Objectif :</w:t>
      </w:r>
      <w:r>
        <w:rPr>
          <w:rFonts w:eastAsia="Calibri" w:cs="Times New Roman"/>
          <w:lang w:val="fr-FR"/>
        </w:rPr>
        <w:t xml:space="preserve"> réduire l’utilisation d’énergie de 15 %.</w:t>
      </w:r>
      <w:r>
        <w:rPr>
          <w:rFonts w:eastAsia="Calibri" w:cs="Times New Roman"/>
          <w:lang w:val="fr-FR"/>
        </w:rPr>
        <w:br/>
      </w:r>
      <w:r>
        <w:rPr>
          <w:rFonts w:eastAsia="Calibri" w:cs="Times New Roman"/>
          <w:i/>
          <w:iCs/>
          <w:lang w:val="fr-FR"/>
        </w:rPr>
        <w:t>Impact :</w:t>
      </w:r>
      <w:r>
        <w:rPr>
          <w:rFonts w:eastAsia="Calibri" w:cs="Times New Roman"/>
          <w:lang w:val="fr-FR"/>
        </w:rPr>
        <w:t xml:space="preserve"> il est estimé que cela permette d’économiser 500 000 $ en coûts opérationnels chaque année. Projet reconnu par l’équipe de direction des installations pour l’innovation.</w:t>
      </w:r>
    </w:p>
    <w:p w14:paraId="550385F2" w14:textId="77777777" w:rsidR="0002585B" w:rsidRPr="0002585B" w:rsidRDefault="001F60C3" w:rsidP="0002585B">
      <w:pPr>
        <w:numPr>
          <w:ilvl w:val="0"/>
          <w:numId w:val="6"/>
        </w:numPr>
      </w:pPr>
      <w:r>
        <w:rPr>
          <w:rFonts w:eastAsia="Calibri" w:cs="Times New Roman"/>
          <w:i/>
          <w:iCs/>
          <w:lang w:val="fr-FR"/>
        </w:rPr>
        <w:t>État</w:t>
      </w:r>
      <w:r>
        <w:rPr>
          <w:rFonts w:eastAsia="Calibri" w:cs="Times New Roman"/>
          <w:lang w:val="fr-FR"/>
        </w:rPr>
        <w:t xml:space="preserve"> du lancement du service prototype d’impression 3D</w:t>
      </w:r>
      <w:r>
        <w:rPr>
          <w:rFonts w:eastAsia="Calibri" w:cs="Times New Roman"/>
          <w:lang w:val="fr-FR"/>
        </w:rPr>
        <w:br/>
        <w:t> : planifié - Lancement vers la fin du deuxième trimestre.</w:t>
      </w:r>
      <w:r>
        <w:rPr>
          <w:rFonts w:eastAsia="Calibri" w:cs="Times New Roman"/>
          <w:lang w:val="fr-FR"/>
        </w:rPr>
        <w:br/>
      </w:r>
      <w:r>
        <w:rPr>
          <w:rFonts w:eastAsia="Calibri" w:cs="Times New Roman"/>
          <w:i/>
          <w:iCs/>
          <w:lang w:val="fr-FR"/>
        </w:rPr>
        <w:t>Objectif :</w:t>
      </w:r>
      <w:r>
        <w:rPr>
          <w:rFonts w:eastAsia="Calibri" w:cs="Times New Roman"/>
          <w:lang w:val="fr-FR"/>
        </w:rPr>
        <w:t xml:space="preserve"> offrir un prototypage rapide pour les petits clients.</w:t>
      </w:r>
      <w:r>
        <w:rPr>
          <w:rFonts w:eastAsia="Calibri" w:cs="Times New Roman"/>
          <w:lang w:val="fr-FR"/>
        </w:rPr>
        <w:br/>
      </w:r>
      <w:r>
        <w:rPr>
          <w:rFonts w:eastAsia="Calibri" w:cs="Times New Roman"/>
          <w:i/>
          <w:iCs/>
          <w:lang w:val="fr-FR"/>
        </w:rPr>
        <w:t>Impact :</w:t>
      </w:r>
      <w:r>
        <w:rPr>
          <w:rFonts w:eastAsia="Calibri" w:cs="Times New Roman"/>
          <w:lang w:val="fr-FR"/>
        </w:rPr>
        <w:t xml:space="preserve"> cela permettra une mise sur le marché 40 % plus rapide pour les nouvelles conceptions de pièces. Il est prévu que cela améliore l’acquisition de clients qui produisent à faible volume.</w:t>
      </w:r>
    </w:p>
    <w:p w14:paraId="033675BA" w14:textId="77777777" w:rsidR="0002585B" w:rsidRPr="0002585B" w:rsidRDefault="001F60C3" w:rsidP="0002585B">
      <w:pPr>
        <w:numPr>
          <w:ilvl w:val="0"/>
          <w:numId w:val="6"/>
        </w:numPr>
      </w:pPr>
      <w:r>
        <w:rPr>
          <w:rFonts w:eastAsia="Calibri" w:cs="Times New Roman"/>
          <w:i/>
          <w:iCs/>
          <w:lang w:val="fr-FR"/>
        </w:rPr>
        <w:t>État</w:t>
      </w:r>
      <w:r>
        <w:rPr>
          <w:rFonts w:eastAsia="Calibri" w:cs="Times New Roman"/>
          <w:lang w:val="fr-FR"/>
        </w:rPr>
        <w:t xml:space="preserve"> de l’étude de la résistance thermique des plastiques</w:t>
      </w:r>
      <w:r>
        <w:rPr>
          <w:rFonts w:eastAsia="Calibri" w:cs="Times New Roman"/>
          <w:lang w:val="fr-FR"/>
        </w:rPr>
        <w:br/>
        <w:t> : en cours - Phase 2 du test en cours.</w:t>
      </w:r>
      <w:r>
        <w:rPr>
          <w:rFonts w:eastAsia="Calibri" w:cs="Times New Roman"/>
          <w:lang w:val="fr-FR"/>
        </w:rPr>
        <w:br/>
      </w:r>
      <w:r>
        <w:rPr>
          <w:rFonts w:eastAsia="Calibri" w:cs="Times New Roman"/>
          <w:i/>
          <w:iCs/>
          <w:lang w:val="fr-FR"/>
        </w:rPr>
        <w:t>Objectif :</w:t>
      </w:r>
      <w:r>
        <w:rPr>
          <w:rFonts w:eastAsia="Calibri" w:cs="Times New Roman"/>
          <w:lang w:val="fr-FR"/>
        </w:rPr>
        <w:t xml:space="preserve"> augmenter le nombre d’applications dans les environnements à haute température.</w:t>
      </w:r>
      <w:r>
        <w:rPr>
          <w:rFonts w:eastAsia="Calibri" w:cs="Times New Roman"/>
          <w:lang w:val="fr-FR"/>
        </w:rPr>
        <w:br/>
      </w:r>
      <w:r>
        <w:rPr>
          <w:rFonts w:eastAsia="Calibri" w:cs="Times New Roman"/>
          <w:i/>
          <w:iCs/>
          <w:lang w:val="fr-FR"/>
        </w:rPr>
        <w:t>Impact :</w:t>
      </w:r>
      <w:r>
        <w:rPr>
          <w:rFonts w:eastAsia="Calibri" w:cs="Times New Roman"/>
          <w:lang w:val="fr-FR"/>
        </w:rPr>
        <w:t xml:space="preserve"> favorise une entrée potentielle dans les chaînes d’approvisionnement de l’aérospatiale et de la défense. Domaine d’intérêt stratégique de la R&amp;D pour 2025.</w:t>
      </w:r>
    </w:p>
    <w:p w14:paraId="5B4F07C2" w14:textId="77777777" w:rsidR="0002585B" w:rsidRPr="0002585B" w:rsidRDefault="001F60C3" w:rsidP="0002585B">
      <w:r>
        <w:pict w14:anchorId="02772292">
          <v:rect id="_x0000_i1026" style="width:0;height:1.5pt" o:hralign="center" o:hrstd="t" o:hr="t" fillcolor="#a0a0a0" stroked="f"/>
        </w:pict>
      </w:r>
    </w:p>
    <w:p w14:paraId="01E9773F" w14:textId="77777777" w:rsidR="0002585B" w:rsidRPr="0002585B" w:rsidRDefault="001F60C3" w:rsidP="0002585B">
      <w:r>
        <w:rPr>
          <w:rFonts w:eastAsia="Calibri" w:cs="Times New Roman"/>
          <w:lang w:val="fr-FR"/>
        </w:rPr>
        <w:t>Projets de l’industrie agricole</w:t>
      </w:r>
    </w:p>
    <w:p w14:paraId="7490673A" w14:textId="77777777" w:rsidR="0002585B" w:rsidRPr="0002585B" w:rsidRDefault="001F60C3" w:rsidP="0002585B">
      <w:pPr>
        <w:numPr>
          <w:ilvl w:val="0"/>
          <w:numId w:val="7"/>
        </w:numPr>
      </w:pPr>
      <w:r>
        <w:rPr>
          <w:rFonts w:eastAsia="Calibri" w:cs="Times New Roman"/>
          <w:i/>
          <w:iCs/>
          <w:lang w:val="fr-FR"/>
        </w:rPr>
        <w:t>État</w:t>
      </w:r>
      <w:r>
        <w:rPr>
          <w:rFonts w:eastAsia="Calibri" w:cs="Times New Roman"/>
          <w:lang w:val="fr-FR"/>
        </w:rPr>
        <w:t xml:space="preserve"> de la fabrication des composants d’irrigation intelligente</w:t>
      </w:r>
      <w:r>
        <w:rPr>
          <w:rFonts w:eastAsia="Calibri" w:cs="Times New Roman"/>
          <w:lang w:val="fr-FR"/>
        </w:rPr>
        <w:br/>
        <w:t> : terminée - Les 10 000 premières unités ont été expédiées aux fermes partenaires.</w:t>
      </w:r>
      <w:r>
        <w:rPr>
          <w:rFonts w:eastAsia="Calibri" w:cs="Times New Roman"/>
          <w:lang w:val="fr-FR"/>
        </w:rPr>
        <w:br/>
      </w:r>
      <w:r>
        <w:rPr>
          <w:rFonts w:eastAsia="Calibri" w:cs="Times New Roman"/>
          <w:i/>
          <w:iCs/>
          <w:lang w:val="fr-FR"/>
        </w:rPr>
        <w:t>Objectif :</w:t>
      </w:r>
      <w:r>
        <w:rPr>
          <w:rFonts w:eastAsia="Calibri" w:cs="Times New Roman"/>
          <w:lang w:val="fr-FR"/>
        </w:rPr>
        <w:t xml:space="preserve"> améliorer l’efficacité des systèmes d’irrigation automatisés.</w:t>
      </w:r>
      <w:r>
        <w:rPr>
          <w:rFonts w:eastAsia="Calibri" w:cs="Times New Roman"/>
          <w:lang w:val="fr-FR"/>
        </w:rPr>
        <w:br/>
      </w:r>
      <w:r>
        <w:rPr>
          <w:rFonts w:eastAsia="Calibri" w:cs="Times New Roman"/>
          <w:i/>
          <w:iCs/>
          <w:lang w:val="fr-FR"/>
        </w:rPr>
        <w:t>Impact :</w:t>
      </w:r>
      <w:r>
        <w:rPr>
          <w:rFonts w:eastAsia="Calibri" w:cs="Times New Roman"/>
          <w:lang w:val="fr-FR"/>
        </w:rPr>
        <w:t xml:space="preserve"> les résultats pilotes montrent une réduction de 18 % de la consommation d’eau. Commentaires positifs reçus de clients agro-industriels opérant à grande échelle.</w:t>
      </w:r>
    </w:p>
    <w:p w14:paraId="62D516E1" w14:textId="77777777" w:rsidR="0002585B" w:rsidRPr="001F60C3" w:rsidRDefault="001F60C3" w:rsidP="0002585B">
      <w:pPr>
        <w:numPr>
          <w:ilvl w:val="0"/>
          <w:numId w:val="7"/>
        </w:numPr>
        <w:rPr>
          <w:lang w:val="es-ES"/>
        </w:rPr>
      </w:pPr>
      <w:r>
        <w:rPr>
          <w:rFonts w:eastAsia="Calibri" w:cs="Times New Roman"/>
          <w:lang w:val="fr-FR"/>
        </w:rPr>
        <w:t>Projet d’allègement des châssis de tracteur</w:t>
      </w:r>
      <w:r>
        <w:rPr>
          <w:rFonts w:eastAsia="Calibri" w:cs="Times New Roman"/>
          <w:lang w:val="fr-FR"/>
        </w:rPr>
        <w:br/>
      </w:r>
      <w:r>
        <w:rPr>
          <w:rFonts w:eastAsia="Calibri" w:cs="Times New Roman"/>
          <w:i/>
          <w:iCs/>
          <w:lang w:val="fr-FR"/>
        </w:rPr>
        <w:t>État : en cours</w:t>
      </w:r>
      <w:r>
        <w:rPr>
          <w:rFonts w:eastAsia="Calibri" w:cs="Times New Roman"/>
          <w:lang w:val="fr-FR"/>
        </w:rPr>
        <w:t xml:space="preserve"> – collaboration avec un partenaire OEM en cours.</w:t>
      </w:r>
      <w:r>
        <w:rPr>
          <w:rFonts w:eastAsia="Calibri" w:cs="Times New Roman"/>
          <w:lang w:val="fr-FR"/>
        </w:rPr>
        <w:br/>
      </w:r>
      <w:r>
        <w:rPr>
          <w:rFonts w:eastAsia="Calibri" w:cs="Times New Roman"/>
          <w:i/>
          <w:iCs/>
          <w:lang w:val="fr-FR"/>
        </w:rPr>
        <w:t>Objectif :</w:t>
      </w:r>
      <w:r>
        <w:rPr>
          <w:rFonts w:eastAsia="Calibri" w:cs="Times New Roman"/>
          <w:lang w:val="fr-FR"/>
        </w:rPr>
        <w:t xml:space="preserve"> réduire le poids de l’équipement tout en assurant la durabilité.</w:t>
      </w:r>
      <w:r>
        <w:rPr>
          <w:rFonts w:eastAsia="Calibri" w:cs="Times New Roman"/>
          <w:lang w:val="fr-FR"/>
        </w:rPr>
        <w:br/>
      </w:r>
      <w:r>
        <w:rPr>
          <w:rFonts w:eastAsia="Calibri" w:cs="Times New Roman"/>
          <w:i/>
          <w:iCs/>
          <w:lang w:val="fr-FR"/>
        </w:rPr>
        <w:t>Impact :</w:t>
      </w:r>
      <w:r>
        <w:rPr>
          <w:rFonts w:eastAsia="Calibri" w:cs="Times New Roman"/>
          <w:lang w:val="fr-FR"/>
        </w:rPr>
        <w:t xml:space="preserve"> réduction anticipée de 12 % de la consommation de carburant. Composant de la feuille de route de durabilité à long terme pour les solutions agricoles.</w:t>
      </w:r>
    </w:p>
    <w:p w14:paraId="23DB9B6B" w14:textId="77777777" w:rsidR="0002585B" w:rsidRPr="0002585B" w:rsidRDefault="001F60C3" w:rsidP="0002585B">
      <w:pPr>
        <w:numPr>
          <w:ilvl w:val="0"/>
          <w:numId w:val="7"/>
        </w:numPr>
      </w:pPr>
      <w:r>
        <w:rPr>
          <w:rFonts w:eastAsia="Calibri" w:cs="Times New Roman"/>
          <w:lang w:val="fr-FR"/>
        </w:rPr>
        <w:t>R&amp;D pour un revêtement de polymère résistant aux UV</w:t>
      </w:r>
      <w:r>
        <w:rPr>
          <w:rFonts w:eastAsia="Calibri" w:cs="Times New Roman"/>
          <w:lang w:val="fr-FR"/>
        </w:rPr>
        <w:br/>
      </w:r>
      <w:r>
        <w:rPr>
          <w:rFonts w:eastAsia="Calibri" w:cs="Times New Roman"/>
          <w:i/>
          <w:iCs/>
          <w:lang w:val="fr-FR"/>
        </w:rPr>
        <w:t>État :</w:t>
      </w:r>
      <w:r>
        <w:rPr>
          <w:rFonts w:eastAsia="Calibri" w:cs="Times New Roman"/>
          <w:lang w:val="fr-FR"/>
        </w:rPr>
        <w:t xml:space="preserve"> en cours – test d’exposition accéléré en cours.</w:t>
      </w:r>
      <w:r>
        <w:rPr>
          <w:rFonts w:eastAsia="Calibri" w:cs="Times New Roman"/>
          <w:lang w:val="fr-FR"/>
        </w:rPr>
        <w:br/>
      </w:r>
      <w:r>
        <w:rPr>
          <w:rFonts w:eastAsia="Calibri" w:cs="Times New Roman"/>
          <w:i/>
          <w:iCs/>
          <w:lang w:val="fr-FR"/>
        </w:rPr>
        <w:t>Objectif :</w:t>
      </w:r>
      <w:r>
        <w:rPr>
          <w:rFonts w:eastAsia="Calibri" w:cs="Times New Roman"/>
          <w:lang w:val="fr-FR"/>
        </w:rPr>
        <w:t xml:space="preserve"> prolonger la durée de vie de l’équipement agricole extérieur.</w:t>
      </w:r>
      <w:r>
        <w:rPr>
          <w:rFonts w:eastAsia="Calibri" w:cs="Times New Roman"/>
          <w:lang w:val="fr-FR"/>
        </w:rPr>
        <w:br/>
      </w:r>
      <w:r>
        <w:rPr>
          <w:rFonts w:eastAsia="Calibri" w:cs="Times New Roman"/>
          <w:i/>
          <w:iCs/>
          <w:lang w:val="fr-FR"/>
        </w:rPr>
        <w:lastRenderedPageBreak/>
        <w:t>Impact :</w:t>
      </w:r>
      <w:r>
        <w:rPr>
          <w:rFonts w:eastAsia="Calibri" w:cs="Times New Roman"/>
          <w:lang w:val="fr-FR"/>
        </w:rPr>
        <w:t xml:space="preserve"> prévision de réduction des coûts de maintenance de 22 % pour les utilisateurs finaux. Soutien solide de l’équipe d’innovation de produit.</w:t>
      </w:r>
    </w:p>
    <w:p w14:paraId="3AE61E01" w14:textId="77777777" w:rsidR="0002585B" w:rsidRPr="0002585B" w:rsidRDefault="001F60C3" w:rsidP="0002585B">
      <w:pPr>
        <w:numPr>
          <w:ilvl w:val="0"/>
          <w:numId w:val="7"/>
        </w:numPr>
      </w:pPr>
      <w:r>
        <w:rPr>
          <w:rFonts w:eastAsia="Calibri" w:cs="Times New Roman"/>
          <w:lang w:val="fr-FR"/>
        </w:rPr>
        <w:t>Refonte des boîtiers d’équipement agricole de précision</w:t>
      </w:r>
      <w:r>
        <w:rPr>
          <w:rFonts w:eastAsia="Calibri" w:cs="Times New Roman"/>
          <w:lang w:val="fr-FR"/>
        </w:rPr>
        <w:br/>
      </w:r>
      <w:r>
        <w:rPr>
          <w:rFonts w:eastAsia="Calibri" w:cs="Times New Roman"/>
          <w:i/>
          <w:iCs/>
          <w:lang w:val="fr-FR"/>
        </w:rPr>
        <w:t>État :</w:t>
      </w:r>
      <w:r>
        <w:rPr>
          <w:rFonts w:eastAsia="Calibri" w:cs="Times New Roman"/>
          <w:lang w:val="fr-FR"/>
        </w:rPr>
        <w:t xml:space="preserve"> planifié – lancement prévu pour mai.</w:t>
      </w:r>
      <w:r>
        <w:rPr>
          <w:rFonts w:eastAsia="Calibri" w:cs="Times New Roman"/>
          <w:lang w:val="fr-FR"/>
        </w:rPr>
        <w:br/>
      </w:r>
      <w:r>
        <w:rPr>
          <w:rFonts w:eastAsia="Calibri" w:cs="Times New Roman"/>
          <w:i/>
          <w:iCs/>
          <w:lang w:val="fr-FR"/>
        </w:rPr>
        <w:t>Objectif :</w:t>
      </w:r>
      <w:r>
        <w:rPr>
          <w:rFonts w:eastAsia="Calibri" w:cs="Times New Roman"/>
          <w:lang w:val="fr-FR"/>
        </w:rPr>
        <w:t xml:space="preserve"> augmenter la modularité pour les systèmes de capteur.</w:t>
      </w:r>
      <w:r>
        <w:rPr>
          <w:rFonts w:eastAsia="Calibri" w:cs="Times New Roman"/>
          <w:lang w:val="fr-FR"/>
        </w:rPr>
        <w:br/>
      </w:r>
      <w:r>
        <w:rPr>
          <w:rFonts w:eastAsia="Calibri" w:cs="Times New Roman"/>
          <w:i/>
          <w:iCs/>
          <w:lang w:val="fr-FR"/>
        </w:rPr>
        <w:t>Impact :</w:t>
      </w:r>
      <w:r>
        <w:rPr>
          <w:rFonts w:eastAsia="Calibri" w:cs="Times New Roman"/>
          <w:lang w:val="fr-FR"/>
        </w:rPr>
        <w:t xml:space="preserve"> permettra de faciliter les mises à niveau et la personnalisation. Devrait renforcer l’offre de Fabrikam dans la technologie de l’agriculture intelligente.</w:t>
      </w:r>
    </w:p>
    <w:p w14:paraId="2919E6CE" w14:textId="77777777" w:rsidR="0002585B" w:rsidRPr="001F60C3" w:rsidRDefault="001F60C3" w:rsidP="0002585B">
      <w:pPr>
        <w:numPr>
          <w:ilvl w:val="0"/>
          <w:numId w:val="7"/>
        </w:numPr>
        <w:rPr>
          <w:lang w:val="fr-FR"/>
        </w:rPr>
      </w:pPr>
      <w:r>
        <w:rPr>
          <w:rFonts w:eastAsia="Calibri" w:cs="Times New Roman"/>
          <w:lang w:val="fr-FR"/>
        </w:rPr>
        <w:t>Intégration de matériaux recyclés pour les plastiques agricoles</w:t>
      </w:r>
      <w:r>
        <w:rPr>
          <w:rFonts w:eastAsia="Calibri" w:cs="Times New Roman"/>
          <w:lang w:val="fr-FR"/>
        </w:rPr>
        <w:br/>
      </w:r>
      <w:r>
        <w:rPr>
          <w:rFonts w:eastAsia="Calibri" w:cs="Times New Roman"/>
          <w:i/>
          <w:iCs/>
          <w:lang w:val="fr-FR"/>
        </w:rPr>
        <w:t>État :</w:t>
      </w:r>
      <w:r>
        <w:rPr>
          <w:rFonts w:eastAsia="Calibri" w:cs="Times New Roman"/>
          <w:lang w:val="fr-FR"/>
        </w:rPr>
        <w:t xml:space="preserve"> en cours – contenu recyclé à 30 % dans les essais.</w:t>
      </w:r>
      <w:r>
        <w:rPr>
          <w:rFonts w:eastAsia="Calibri" w:cs="Times New Roman"/>
          <w:lang w:val="fr-FR"/>
        </w:rPr>
        <w:br/>
      </w:r>
      <w:r>
        <w:rPr>
          <w:rFonts w:eastAsia="Calibri" w:cs="Times New Roman"/>
          <w:i/>
          <w:iCs/>
          <w:lang w:val="fr-FR"/>
        </w:rPr>
        <w:t>Objectif :</w:t>
      </w:r>
      <w:r>
        <w:rPr>
          <w:rFonts w:eastAsia="Calibri" w:cs="Times New Roman"/>
          <w:lang w:val="fr-FR"/>
        </w:rPr>
        <w:t xml:space="preserve"> soutenir les objectifs de durabilité des clients.</w:t>
      </w:r>
      <w:r>
        <w:rPr>
          <w:rFonts w:eastAsia="Calibri" w:cs="Times New Roman"/>
          <w:lang w:val="fr-FR"/>
        </w:rPr>
        <w:br/>
      </w:r>
      <w:r>
        <w:rPr>
          <w:rFonts w:eastAsia="Calibri" w:cs="Times New Roman"/>
          <w:i/>
          <w:iCs/>
          <w:lang w:val="fr-FR"/>
        </w:rPr>
        <w:t>Impact :</w:t>
      </w:r>
      <w:r>
        <w:rPr>
          <w:rFonts w:eastAsia="Calibri" w:cs="Times New Roman"/>
          <w:lang w:val="fr-FR"/>
        </w:rPr>
        <w:t xml:space="preserve"> aidera à répondre aux objectifs ESG pour les grands clients agro-commerciaux. Économies potentielles des coûts liés à l’approvisionnement en boucle fermée des matières.</w:t>
      </w:r>
    </w:p>
    <w:p w14:paraId="61B82987" w14:textId="77777777" w:rsidR="0002585B" w:rsidRPr="0002585B" w:rsidRDefault="001F60C3" w:rsidP="0002585B">
      <w:r>
        <w:pict w14:anchorId="6B09554E">
          <v:rect id="_x0000_i1027" style="width:0;height:1.5pt" o:hralign="center" o:hrstd="t" o:hr="t" fillcolor="#a0a0a0" stroked="f"/>
        </w:pict>
      </w:r>
    </w:p>
    <w:p w14:paraId="711DFED3" w14:textId="77777777" w:rsidR="0002585B" w:rsidRPr="0002585B" w:rsidRDefault="001F60C3" w:rsidP="0002585B">
      <w:r>
        <w:rPr>
          <w:rFonts w:eastAsia="Calibri" w:cs="Times New Roman"/>
          <w:lang w:val="fr-FR"/>
        </w:rPr>
        <w:t>Projets inter-secteurs</w:t>
      </w:r>
    </w:p>
    <w:p w14:paraId="26C5DC3D" w14:textId="77777777" w:rsidR="0002585B" w:rsidRPr="001F60C3" w:rsidRDefault="001F60C3" w:rsidP="0002585B">
      <w:pPr>
        <w:numPr>
          <w:ilvl w:val="0"/>
          <w:numId w:val="8"/>
        </w:numPr>
        <w:rPr>
          <w:lang w:val="fr-FR"/>
        </w:rPr>
      </w:pPr>
      <w:r>
        <w:rPr>
          <w:rFonts w:eastAsia="Calibri" w:cs="Times New Roman"/>
          <w:lang w:val="fr-FR"/>
        </w:rPr>
        <w:t>Intégration d’une plateforme jumelle numérique</w:t>
      </w:r>
      <w:r>
        <w:rPr>
          <w:rFonts w:eastAsia="Calibri" w:cs="Times New Roman"/>
          <w:lang w:val="fr-FR"/>
        </w:rPr>
        <w:br/>
      </w:r>
      <w:r>
        <w:rPr>
          <w:rFonts w:eastAsia="Calibri" w:cs="Times New Roman"/>
          <w:i/>
          <w:iCs/>
          <w:lang w:val="fr-FR"/>
        </w:rPr>
        <w:t>État :</w:t>
      </w:r>
      <w:r>
        <w:rPr>
          <w:rFonts w:eastAsia="Calibri" w:cs="Times New Roman"/>
          <w:lang w:val="fr-FR"/>
        </w:rPr>
        <w:t xml:space="preserve"> planifié – conception du système en cours.</w:t>
      </w:r>
      <w:r>
        <w:rPr>
          <w:rFonts w:eastAsia="Calibri" w:cs="Times New Roman"/>
          <w:lang w:val="fr-FR"/>
        </w:rPr>
        <w:br/>
      </w:r>
      <w:r>
        <w:rPr>
          <w:rFonts w:eastAsia="Calibri" w:cs="Times New Roman"/>
          <w:i/>
          <w:iCs/>
          <w:lang w:val="fr-FR"/>
        </w:rPr>
        <w:t>Objectif :</w:t>
      </w:r>
      <w:r>
        <w:rPr>
          <w:rFonts w:eastAsia="Calibri" w:cs="Times New Roman"/>
          <w:lang w:val="fr-FR"/>
        </w:rPr>
        <w:t xml:space="preserve"> fournir une analytique de production en temps réel.</w:t>
      </w:r>
      <w:r>
        <w:rPr>
          <w:rFonts w:eastAsia="Calibri" w:cs="Times New Roman"/>
          <w:lang w:val="fr-FR"/>
        </w:rPr>
        <w:br/>
      </w:r>
      <w:r>
        <w:rPr>
          <w:rFonts w:eastAsia="Calibri" w:cs="Times New Roman"/>
          <w:i/>
          <w:iCs/>
          <w:lang w:val="fr-FR"/>
        </w:rPr>
        <w:t>Impact :</w:t>
      </w:r>
      <w:r>
        <w:rPr>
          <w:rFonts w:eastAsia="Calibri" w:cs="Times New Roman"/>
          <w:lang w:val="fr-FR"/>
        </w:rPr>
        <w:t xml:space="preserve"> composant clé de l’initiative Industry 4.0. Devrait réduire les temps d’arrêt de 20 % et augmenter la précision des prévisions de production.</w:t>
      </w:r>
    </w:p>
    <w:p w14:paraId="0F9EE61B" w14:textId="77777777" w:rsidR="0002585B" w:rsidRPr="0002585B" w:rsidRDefault="001F60C3" w:rsidP="0002585B">
      <w:pPr>
        <w:numPr>
          <w:ilvl w:val="0"/>
          <w:numId w:val="8"/>
        </w:numPr>
      </w:pPr>
      <w:r>
        <w:rPr>
          <w:rFonts w:eastAsia="Calibri" w:cs="Times New Roman"/>
          <w:lang w:val="fr-FR"/>
        </w:rPr>
        <w:t>Projet de modernisation ERP</w:t>
      </w:r>
      <w:r>
        <w:rPr>
          <w:rFonts w:eastAsia="Calibri" w:cs="Times New Roman"/>
          <w:lang w:val="fr-FR"/>
        </w:rPr>
        <w:br/>
      </w:r>
      <w:r>
        <w:rPr>
          <w:rFonts w:eastAsia="Calibri" w:cs="Times New Roman"/>
          <w:i/>
          <w:iCs/>
          <w:lang w:val="fr-FR"/>
        </w:rPr>
        <w:t>État :</w:t>
      </w:r>
      <w:r>
        <w:rPr>
          <w:rFonts w:eastAsia="Calibri" w:cs="Times New Roman"/>
          <w:lang w:val="fr-FR"/>
        </w:rPr>
        <w:t xml:space="preserve"> en cours – lancement de la phase 1 terminé.</w:t>
      </w:r>
      <w:r>
        <w:rPr>
          <w:rFonts w:eastAsia="Calibri" w:cs="Times New Roman"/>
          <w:lang w:val="fr-FR"/>
        </w:rPr>
        <w:br/>
      </w:r>
      <w:r>
        <w:rPr>
          <w:rFonts w:eastAsia="Calibri" w:cs="Times New Roman"/>
          <w:i/>
          <w:iCs/>
          <w:lang w:val="fr-FR"/>
        </w:rPr>
        <w:t>Objectif :</w:t>
      </w:r>
      <w:r>
        <w:rPr>
          <w:rFonts w:eastAsia="Calibri" w:cs="Times New Roman"/>
          <w:lang w:val="fr-FR"/>
        </w:rPr>
        <w:t xml:space="preserve"> simplifier l’approvisionnement et la planification.</w:t>
      </w:r>
      <w:r>
        <w:rPr>
          <w:rFonts w:eastAsia="Calibri" w:cs="Times New Roman"/>
          <w:lang w:val="fr-FR"/>
        </w:rPr>
        <w:br/>
      </w:r>
      <w:r>
        <w:rPr>
          <w:rFonts w:eastAsia="Calibri" w:cs="Times New Roman"/>
          <w:i/>
          <w:iCs/>
          <w:lang w:val="fr-FR"/>
        </w:rPr>
        <w:t>Impact :</w:t>
      </w:r>
      <w:r>
        <w:rPr>
          <w:rFonts w:eastAsia="Calibri" w:cs="Times New Roman"/>
          <w:lang w:val="fr-FR"/>
        </w:rPr>
        <w:t xml:space="preserve"> les premiers résultats montrent une réduction de 15 % des coûts d’inventaire. Surveillance étroite de la scalabilité par l’équipe de direction.</w:t>
      </w:r>
    </w:p>
    <w:p w14:paraId="5DEE5A65" w14:textId="77777777" w:rsidR="0002585B" w:rsidRPr="001F60C3" w:rsidRDefault="001F60C3" w:rsidP="0002585B">
      <w:pPr>
        <w:numPr>
          <w:ilvl w:val="0"/>
          <w:numId w:val="8"/>
        </w:numPr>
        <w:rPr>
          <w:lang w:val="fr-FR"/>
        </w:rPr>
      </w:pPr>
      <w:r>
        <w:rPr>
          <w:rFonts w:eastAsia="Calibri" w:cs="Times New Roman"/>
          <w:lang w:val="fr-FR"/>
        </w:rPr>
        <w:t>Lancement du tableau de bord de développement durable</w:t>
      </w:r>
      <w:r>
        <w:rPr>
          <w:rFonts w:eastAsia="Calibri" w:cs="Times New Roman"/>
          <w:lang w:val="fr-FR"/>
        </w:rPr>
        <w:br/>
      </w:r>
      <w:r>
        <w:rPr>
          <w:rFonts w:eastAsia="Calibri" w:cs="Times New Roman"/>
          <w:i/>
          <w:iCs/>
          <w:lang w:val="fr-FR"/>
        </w:rPr>
        <w:t>État :</w:t>
      </w:r>
      <w:r>
        <w:rPr>
          <w:rFonts w:eastAsia="Calibri" w:cs="Times New Roman"/>
          <w:lang w:val="fr-FR"/>
        </w:rPr>
        <w:t xml:space="preserve"> terminé – en service pour toutes les unités commerciales.</w:t>
      </w:r>
      <w:r>
        <w:rPr>
          <w:rFonts w:eastAsia="Calibri" w:cs="Times New Roman"/>
          <w:lang w:val="fr-FR"/>
        </w:rPr>
        <w:br/>
      </w:r>
      <w:r>
        <w:rPr>
          <w:rFonts w:eastAsia="Calibri" w:cs="Times New Roman"/>
          <w:i/>
          <w:iCs/>
          <w:lang w:val="fr-FR"/>
        </w:rPr>
        <w:t>Objectif :</w:t>
      </w:r>
      <w:r>
        <w:rPr>
          <w:rFonts w:eastAsia="Calibri" w:cs="Times New Roman"/>
          <w:lang w:val="fr-FR"/>
        </w:rPr>
        <w:t xml:space="preserve"> suivre l’empreinte carbone pour tous les sites.</w:t>
      </w:r>
      <w:r>
        <w:rPr>
          <w:rFonts w:eastAsia="Calibri" w:cs="Times New Roman"/>
          <w:lang w:val="fr-FR"/>
        </w:rPr>
        <w:br/>
      </w:r>
      <w:r>
        <w:rPr>
          <w:rFonts w:eastAsia="Calibri" w:cs="Times New Roman"/>
          <w:i/>
          <w:iCs/>
          <w:lang w:val="fr-FR"/>
        </w:rPr>
        <w:t>Impact :</w:t>
      </w:r>
      <w:r>
        <w:rPr>
          <w:rFonts w:eastAsia="Calibri" w:cs="Times New Roman"/>
          <w:lang w:val="fr-FR"/>
        </w:rPr>
        <w:t xml:space="preserve"> permet le suivi en temps réel des métriques d’énergie et de déchets. Prend en charge la création de rapports ESG transparents pour les investisseurs.</w:t>
      </w:r>
    </w:p>
    <w:p w14:paraId="1C0EC490" w14:textId="77777777" w:rsidR="0002585B" w:rsidRPr="0002585B" w:rsidRDefault="001F60C3" w:rsidP="0002585B">
      <w:pPr>
        <w:numPr>
          <w:ilvl w:val="0"/>
          <w:numId w:val="8"/>
        </w:numPr>
      </w:pPr>
      <w:r>
        <w:rPr>
          <w:rFonts w:eastAsia="Calibri" w:cs="Times New Roman"/>
          <w:lang w:val="fr-FR"/>
        </w:rPr>
        <w:t>Préparation de l’audit de conformité ISO</w:t>
      </w:r>
      <w:r>
        <w:rPr>
          <w:rFonts w:eastAsia="Calibri" w:cs="Times New Roman"/>
          <w:lang w:val="fr-FR"/>
        </w:rPr>
        <w:br/>
      </w:r>
      <w:r>
        <w:rPr>
          <w:rFonts w:eastAsia="Calibri" w:cs="Times New Roman"/>
          <w:i/>
          <w:iCs/>
          <w:lang w:val="fr-FR"/>
        </w:rPr>
        <w:t>État :</w:t>
      </w:r>
      <w:r>
        <w:rPr>
          <w:rFonts w:eastAsia="Calibri" w:cs="Times New Roman"/>
          <w:lang w:val="fr-FR"/>
        </w:rPr>
        <w:t xml:space="preserve"> en cours – documentation et examen des processus en cours.</w:t>
      </w:r>
      <w:r>
        <w:rPr>
          <w:rFonts w:eastAsia="Calibri" w:cs="Times New Roman"/>
          <w:lang w:val="fr-FR"/>
        </w:rPr>
        <w:br/>
      </w:r>
      <w:r>
        <w:rPr>
          <w:rFonts w:eastAsia="Calibri" w:cs="Times New Roman"/>
          <w:i/>
          <w:iCs/>
          <w:lang w:val="fr-FR"/>
        </w:rPr>
        <w:t>Objectif :</w:t>
      </w:r>
      <w:r>
        <w:rPr>
          <w:rFonts w:eastAsia="Calibri" w:cs="Times New Roman"/>
          <w:lang w:val="fr-FR"/>
        </w:rPr>
        <w:t xml:space="preserve"> préparer l’audit Q3.</w:t>
      </w:r>
      <w:r>
        <w:rPr>
          <w:rFonts w:eastAsia="Calibri" w:cs="Times New Roman"/>
          <w:lang w:val="fr-FR"/>
        </w:rPr>
        <w:br/>
      </w:r>
      <w:r>
        <w:rPr>
          <w:rFonts w:eastAsia="Calibri" w:cs="Times New Roman"/>
          <w:i/>
          <w:iCs/>
          <w:lang w:val="fr-FR"/>
        </w:rPr>
        <w:t>Impact :</w:t>
      </w:r>
      <w:r>
        <w:rPr>
          <w:rFonts w:eastAsia="Calibri" w:cs="Times New Roman"/>
          <w:lang w:val="fr-FR"/>
        </w:rPr>
        <w:t xml:space="preserve"> requis pour maintenir les contrats avec les clients de niveau supérieur. Visibilité élevée au niveau de la direction.</w:t>
      </w:r>
    </w:p>
    <w:p w14:paraId="7D97830E" w14:textId="77777777" w:rsidR="0002585B" w:rsidRPr="0002585B" w:rsidRDefault="001F60C3" w:rsidP="0002585B">
      <w:pPr>
        <w:numPr>
          <w:ilvl w:val="0"/>
          <w:numId w:val="8"/>
        </w:numPr>
      </w:pPr>
      <w:r>
        <w:rPr>
          <w:rFonts w:eastAsia="Calibri" w:cs="Times New Roman"/>
          <w:lang w:val="fr-FR"/>
        </w:rPr>
        <w:t>Refonte du processus d’intégration des nouveaux fournisseurs</w:t>
      </w:r>
      <w:r>
        <w:rPr>
          <w:rFonts w:eastAsia="Calibri" w:cs="Times New Roman"/>
          <w:lang w:val="fr-FR"/>
        </w:rPr>
        <w:br/>
      </w:r>
      <w:r>
        <w:rPr>
          <w:rFonts w:eastAsia="Calibri" w:cs="Times New Roman"/>
          <w:i/>
          <w:iCs/>
          <w:lang w:val="fr-FR"/>
        </w:rPr>
        <w:t>État :</w:t>
      </w:r>
      <w:r>
        <w:rPr>
          <w:rFonts w:eastAsia="Calibri" w:cs="Times New Roman"/>
          <w:lang w:val="fr-FR"/>
        </w:rPr>
        <w:t xml:space="preserve"> terminé – réduction de 40 % du temps d’intégration.</w:t>
      </w:r>
      <w:r>
        <w:rPr>
          <w:rFonts w:eastAsia="Calibri" w:cs="Times New Roman"/>
          <w:lang w:val="fr-FR"/>
        </w:rPr>
        <w:br/>
      </w:r>
      <w:r>
        <w:rPr>
          <w:rFonts w:eastAsia="Calibri" w:cs="Times New Roman"/>
          <w:i/>
          <w:iCs/>
          <w:lang w:val="fr-FR"/>
        </w:rPr>
        <w:t>Objectif :</w:t>
      </w:r>
      <w:r>
        <w:rPr>
          <w:rFonts w:eastAsia="Calibri" w:cs="Times New Roman"/>
          <w:lang w:val="fr-FR"/>
        </w:rPr>
        <w:t xml:space="preserve"> améliorer l’agilité de la chaîne logistique.</w:t>
      </w:r>
      <w:r>
        <w:rPr>
          <w:rFonts w:eastAsia="Calibri" w:cs="Times New Roman"/>
          <w:lang w:val="fr-FR"/>
        </w:rPr>
        <w:br/>
      </w:r>
      <w:r>
        <w:rPr>
          <w:rFonts w:eastAsia="Calibri" w:cs="Times New Roman"/>
          <w:i/>
          <w:iCs/>
          <w:lang w:val="fr-FR"/>
        </w:rPr>
        <w:t>Impact :</w:t>
      </w:r>
      <w:r>
        <w:rPr>
          <w:rFonts w:eastAsia="Calibri" w:cs="Times New Roman"/>
          <w:lang w:val="fr-FR"/>
        </w:rPr>
        <w:t xml:space="preserve"> réduction des cycles d’approvisionnement et amélioration des scores de satisfaction des fournisseurs. Partagé en tant que meilleure pratique à l’échelle de l’entreprise.</w:t>
      </w:r>
    </w:p>
    <w:sectPr w:rsidR="0002585B" w:rsidRPr="0002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3757"/>
    <w:multiLevelType w:val="multilevel"/>
    <w:tmpl w:val="76ACFE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A04A2"/>
    <w:multiLevelType w:val="multilevel"/>
    <w:tmpl w:val="C548D7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12763"/>
    <w:multiLevelType w:val="multilevel"/>
    <w:tmpl w:val="513E2F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F38F3"/>
    <w:multiLevelType w:val="multilevel"/>
    <w:tmpl w:val="21B8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65BE9"/>
    <w:multiLevelType w:val="multilevel"/>
    <w:tmpl w:val="69C2A0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A6530"/>
    <w:multiLevelType w:val="multilevel"/>
    <w:tmpl w:val="5BD691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F4F3F"/>
    <w:multiLevelType w:val="multilevel"/>
    <w:tmpl w:val="AEFC6A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55911"/>
    <w:multiLevelType w:val="multilevel"/>
    <w:tmpl w:val="375C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587704">
    <w:abstractNumId w:val="7"/>
  </w:num>
  <w:num w:numId="2" w16cid:durableId="1163230950">
    <w:abstractNumId w:val="4"/>
  </w:num>
  <w:num w:numId="3" w16cid:durableId="1290479766">
    <w:abstractNumId w:val="1"/>
  </w:num>
  <w:num w:numId="4" w16cid:durableId="423651047">
    <w:abstractNumId w:val="6"/>
  </w:num>
  <w:num w:numId="5" w16cid:durableId="1036389631">
    <w:abstractNumId w:val="3"/>
  </w:num>
  <w:num w:numId="6" w16cid:durableId="1787001307">
    <w:abstractNumId w:val="5"/>
  </w:num>
  <w:num w:numId="7" w16cid:durableId="1695228646">
    <w:abstractNumId w:val="2"/>
  </w:num>
  <w:num w:numId="8" w16cid:durableId="172880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DF"/>
    <w:rsid w:val="0002585B"/>
    <w:rsid w:val="0003081F"/>
    <w:rsid w:val="001F60C3"/>
    <w:rsid w:val="002D6488"/>
    <w:rsid w:val="008631BF"/>
    <w:rsid w:val="009433BA"/>
    <w:rsid w:val="00984E07"/>
    <w:rsid w:val="009D5008"/>
    <w:rsid w:val="00CD0A06"/>
    <w:rsid w:val="00D07CDF"/>
    <w:rsid w:val="00F15D34"/>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7FD027"/>
  <w15:chartTrackingRefBased/>
  <w15:docId w15:val="{2B8282F6-C1D2-45B2-B6B8-B9939190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C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C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7C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7C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7C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7C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7C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C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C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07C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07C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7C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7C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7C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CD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C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7CDF"/>
    <w:pPr>
      <w:spacing w:before="160"/>
      <w:jc w:val="center"/>
    </w:pPr>
    <w:rPr>
      <w:i/>
      <w:iCs/>
      <w:color w:val="404040" w:themeColor="text1" w:themeTint="BF"/>
    </w:rPr>
  </w:style>
  <w:style w:type="character" w:customStyle="1" w:styleId="QuoteChar">
    <w:name w:val="Quote Char"/>
    <w:basedOn w:val="DefaultParagraphFont"/>
    <w:link w:val="Quote"/>
    <w:uiPriority w:val="29"/>
    <w:rsid w:val="00D07CDF"/>
    <w:rPr>
      <w:i/>
      <w:iCs/>
      <w:color w:val="404040" w:themeColor="text1" w:themeTint="BF"/>
    </w:rPr>
  </w:style>
  <w:style w:type="paragraph" w:styleId="ListParagraph">
    <w:name w:val="List Paragraph"/>
    <w:basedOn w:val="Normal"/>
    <w:uiPriority w:val="34"/>
    <w:qFormat/>
    <w:rsid w:val="00D07CDF"/>
    <w:pPr>
      <w:ind w:left="720"/>
      <w:contextualSpacing/>
    </w:pPr>
  </w:style>
  <w:style w:type="character" w:styleId="IntenseEmphasis">
    <w:name w:val="Intense Emphasis"/>
    <w:basedOn w:val="DefaultParagraphFont"/>
    <w:uiPriority w:val="21"/>
    <w:qFormat/>
    <w:rsid w:val="00D07CDF"/>
    <w:rPr>
      <w:i/>
      <w:iCs/>
      <w:color w:val="0F4761" w:themeColor="accent1" w:themeShade="BF"/>
    </w:rPr>
  </w:style>
  <w:style w:type="paragraph" w:styleId="IntenseQuote">
    <w:name w:val="Intense Quote"/>
    <w:basedOn w:val="Normal"/>
    <w:next w:val="Normal"/>
    <w:link w:val="IntenseQuoteChar"/>
    <w:uiPriority w:val="30"/>
    <w:qFormat/>
    <w:rsid w:val="00D0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CDF"/>
    <w:rPr>
      <w:i/>
      <w:iCs/>
      <w:color w:val="0F4761" w:themeColor="accent1" w:themeShade="BF"/>
    </w:rPr>
  </w:style>
  <w:style w:type="character" w:styleId="IntenseReference">
    <w:name w:val="Intense Reference"/>
    <w:basedOn w:val="DefaultParagraphFont"/>
    <w:uiPriority w:val="32"/>
    <w:qFormat/>
    <w:rsid w:val="00D07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6</cp:revision>
  <dcterms:created xsi:type="dcterms:W3CDTF">2025-04-21T21:27:00Z</dcterms:created>
  <dcterms:modified xsi:type="dcterms:W3CDTF">2025-05-16T08:19:00Z</dcterms:modified>
</cp:coreProperties>
</file>