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3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1100"/>
        <w:gridCol w:w="1323"/>
        <w:gridCol w:w="811"/>
        <w:gridCol w:w="860"/>
        <w:gridCol w:w="556"/>
        <w:gridCol w:w="627"/>
        <w:gridCol w:w="1271"/>
        <w:gridCol w:w="859"/>
        <w:gridCol w:w="554"/>
        <w:gridCol w:w="1389"/>
      </w:tblGrid>
      <w:tr w:rsidR="006B06DA" w:rsidRPr="006B06DA" w14:paraId="5F238AA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56D2E">
              <w:rPr>
                <w:rFonts w:ascii="Aptos Narrow" w:hAnsi="Aptos Narrow"/>
                <w:b/>
                <w:color w:val="FFFFFF"/>
                <w:sz w:val="21"/>
                <w:szCs w:val="21"/>
              </w:rPr>
              <w:t>Propriétaire de la campagne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56D2E">
              <w:rPr>
                <w:rFonts w:ascii="Aptos Narrow" w:hAnsi="Aptos Narrow"/>
                <w:b/>
                <w:color w:val="FFFFFF"/>
                <w:sz w:val="21"/>
                <w:szCs w:val="21"/>
              </w:rPr>
              <w:t>Nom de la campagne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56D2E">
              <w:rPr>
                <w:rFonts w:ascii="Aptos Narrow" w:hAnsi="Aptos Narrow"/>
                <w:b/>
                <w:color w:val="FFFFFF"/>
                <w:sz w:val="21"/>
                <w:szCs w:val="21"/>
              </w:rPr>
              <w:t>Date de lancement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56D2E">
              <w:rPr>
                <w:rFonts w:ascii="Aptos Narrow" w:hAnsi="Aptos Narrow"/>
                <w:b/>
                <w:color w:val="FFFFFF"/>
                <w:sz w:val="21"/>
                <w:szCs w:val="21"/>
              </w:rPr>
              <w:t>Type de campagne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56D2E">
              <w:rPr>
                <w:rFonts w:ascii="Aptos Narrow" w:hAnsi="Aptos Narrow"/>
                <w:b/>
                <w:color w:val="FFFFFF"/>
                <w:sz w:val="21"/>
                <w:szCs w:val="21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56D2E">
              <w:rPr>
                <w:rFonts w:ascii="Aptos Narrow" w:hAnsi="Aptos Narrow"/>
                <w:b/>
                <w:color w:val="FFFFFF"/>
                <w:sz w:val="21"/>
                <w:szCs w:val="21"/>
              </w:rPr>
              <w:t>Recettes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56D2E">
              <w:rPr>
                <w:rFonts w:ascii="Aptos Narrow" w:hAnsi="Aptos Narrow"/>
                <w:b/>
                <w:color w:val="FFFFFF"/>
                <w:sz w:val="21"/>
                <w:szCs w:val="21"/>
              </w:rPr>
              <w:t>Nombre total d’utilisateurs ciblés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56D2E">
              <w:rPr>
                <w:rFonts w:ascii="Aptos Narrow" w:hAnsi="Aptos Narrow"/>
                <w:b/>
                <w:color w:val="FFFFFF"/>
                <w:sz w:val="21"/>
                <w:szCs w:val="21"/>
              </w:rPr>
              <w:t>Utilisateurs engagés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56D2E">
              <w:rPr>
                <w:rFonts w:ascii="Aptos Narrow" w:hAnsi="Aptos Narrow"/>
                <w:b/>
                <w:color w:val="FFFFFF"/>
                <w:sz w:val="21"/>
                <w:szCs w:val="21"/>
              </w:rPr>
              <w:t>RSI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C56D2E">
              <w:rPr>
                <w:rFonts w:ascii="Aptos Narrow" w:hAnsi="Aptos Narrow"/>
                <w:b/>
                <w:color w:val="FFFFFF"/>
                <w:sz w:val="21"/>
                <w:szCs w:val="21"/>
              </w:rPr>
              <w:t>Nombre de jours depuis le lancement</w:t>
            </w:r>
          </w:p>
        </w:tc>
      </w:tr>
      <w:tr w:rsidR="006B06DA" w:rsidRPr="006B06DA" w14:paraId="770C05F8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Halima, </w:t>
            </w:r>
            <w:proofErr w:type="spell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Yakubu</w:t>
            </w:r>
            <w:proofErr w:type="spellEnd"/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proofErr w:type="gram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E-mail</w:t>
            </w:r>
            <w:proofErr w:type="gramEnd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de fin janvier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27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Marketing numérique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6 980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4205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465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1 296,00 %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366</w:t>
            </w:r>
          </w:p>
        </w:tc>
      </w:tr>
      <w:tr w:rsidR="006B06DA" w:rsidRPr="006B06DA" w14:paraId="1386291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proofErr w:type="spell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Kovaleva</w:t>
            </w:r>
            <w:proofErr w:type="spellEnd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Panneaux d’affichage - Petit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29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250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4 732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2000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500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1792,80 %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364</w:t>
            </w:r>
          </w:p>
        </w:tc>
      </w:tr>
      <w:tr w:rsidR="006B06DA" w:rsidRPr="006B06DA" w14:paraId="12A98CDD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Panneaux d’affichage - Grand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4 500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5 632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10000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362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25,16 %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359</w:t>
            </w:r>
          </w:p>
        </w:tc>
      </w:tr>
      <w:tr w:rsidR="006B06DA" w:rsidRPr="006B06DA" w14:paraId="4084F35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proofErr w:type="spell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Glazkov</w:t>
            </w:r>
            <w:proofErr w:type="spellEnd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Revue de produits 3x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16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2 750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5 676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35000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5418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106,40 %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377</w:t>
            </w:r>
          </w:p>
        </w:tc>
      </w:tr>
      <w:tr w:rsidR="006B06DA" w:rsidRPr="006B06DA" w14:paraId="0F472CBB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Lawson, </w:t>
            </w:r>
            <w:proofErr w:type="spell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Andre</w:t>
            </w:r>
            <w:proofErr w:type="spellEnd"/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Utilisateurs ciblés - Groupe 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5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Marketing numérique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5 800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     136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10000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285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-97,66 %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329</w:t>
            </w:r>
          </w:p>
        </w:tc>
      </w:tr>
      <w:tr w:rsidR="006B06DA" w:rsidRPr="006B06DA" w14:paraId="546A623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Panneaux d’affichage - Petit format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 janvier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Marketing de marque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8 703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2500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496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987,88 %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390</w:t>
            </w:r>
          </w:p>
        </w:tc>
      </w:tr>
      <w:tr w:rsidR="006B06DA" w:rsidRPr="006B06DA" w14:paraId="7A8BDF4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proofErr w:type="spell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Barden</w:t>
            </w:r>
            <w:proofErr w:type="spellEnd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Conférence sectorielle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23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600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4 540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    950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618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656,67 %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339</w:t>
            </w:r>
          </w:p>
        </w:tc>
      </w:tr>
      <w:tr w:rsidR="006B06DA" w:rsidRPr="006B06DA" w14:paraId="39BAE56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Utilisateurs ciblés - Groupe 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25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Marketing numérique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800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     788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2000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367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-1,50 %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337</w:t>
            </w:r>
          </w:p>
        </w:tc>
      </w:tr>
      <w:tr w:rsidR="006B06DA" w:rsidRPr="006B06DA" w14:paraId="36D74E4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Halima, </w:t>
            </w:r>
            <w:proofErr w:type="spell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Yakubu</w:t>
            </w:r>
            <w:proofErr w:type="spellEnd"/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proofErr w:type="gram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E-mail</w:t>
            </w:r>
            <w:proofErr w:type="gramEnd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de février - Nord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11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Marketing numérique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12 423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4205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902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2384,60 %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351</w:t>
            </w:r>
          </w:p>
        </w:tc>
      </w:tr>
      <w:tr w:rsidR="006B06DA" w:rsidRPr="006B06DA" w14:paraId="6CA9FD4A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Halima, </w:t>
            </w:r>
            <w:proofErr w:type="spell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Yakubu</w:t>
            </w:r>
            <w:proofErr w:type="spellEnd"/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proofErr w:type="gram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E-mail</w:t>
            </w:r>
            <w:proofErr w:type="gramEnd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de février - Sud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13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Marketing numérique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9 293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3687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673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1758,60 %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321</w:t>
            </w:r>
          </w:p>
        </w:tc>
      </w:tr>
      <w:tr w:rsidR="006B06DA" w:rsidRPr="006B06DA" w14:paraId="0392DD2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Halima, </w:t>
            </w:r>
            <w:proofErr w:type="spell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Yakubu</w:t>
            </w:r>
            <w:proofErr w:type="spellEnd"/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proofErr w:type="gramStart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E-mail</w:t>
            </w:r>
            <w:proofErr w:type="gramEnd"/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de février - Ouest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22 mars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Marketing numérique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500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16 342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   5278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1029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3168,40 %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312</w:t>
            </w:r>
          </w:p>
        </w:tc>
      </w:tr>
      <w:tr w:rsidR="006B06DA" w:rsidRPr="006B06DA" w14:paraId="7AAEE00E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Revue de produits 5x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6 février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Expérience client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635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$            2 208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             55000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C56D2E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 xml:space="preserve">                                1470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247,72 %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C56D2E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1"/>
                <w:szCs w:val="21"/>
              </w:rPr>
            </w:pPr>
            <w:r w:rsidRPr="00C56D2E">
              <w:rPr>
                <w:rFonts w:ascii="Aptos Narrow" w:hAnsi="Aptos Narrow"/>
                <w:color w:val="000000"/>
                <w:sz w:val="21"/>
                <w:szCs w:val="21"/>
              </w:rPr>
              <w:t>356</w:t>
            </w:r>
          </w:p>
        </w:tc>
      </w:tr>
    </w:tbl>
    <w:p w14:paraId="471E118C" w14:textId="4164773B" w:rsidR="006B06DA" w:rsidRDefault="006B06DA"/>
    <w:tbl>
      <w:tblPr>
        <w:tblW w:w="5147" w:type="pct"/>
        <w:tblLook w:val="04A0" w:firstRow="1" w:lastRow="0" w:firstColumn="1" w:lastColumn="0" w:noHBand="0" w:noVBand="1"/>
      </w:tblPr>
      <w:tblGrid>
        <w:gridCol w:w="222"/>
        <w:gridCol w:w="222"/>
        <w:gridCol w:w="2339"/>
        <w:gridCol w:w="3678"/>
        <w:gridCol w:w="222"/>
        <w:gridCol w:w="1176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6B06DA" w:rsidRPr="006B06DA" w14:paraId="6882B67E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8"/>
            </w:tblGrid>
            <w:tr w:rsidR="006B06DA" w:rsidRPr="006B06DA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6532C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E4A4342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Type de campagne</w:t>
            </w:r>
          </w:p>
        </w:tc>
        <w:tc>
          <w:tcPr>
            <w:tcW w:w="1906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Moyenne du retour sur investissement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ED230F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numérique</w:t>
            </w: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1418,07 %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9FD9CB0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Marketing de marque</w:t>
            </w: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935,28 %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2FFD3D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Expérience client</w:t>
            </w: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336,93 %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D4B94BD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Total général</w:t>
            </w:r>
          </w:p>
        </w:tc>
        <w:tc>
          <w:tcPr>
            <w:tcW w:w="1906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1027,09 %</w:t>
            </w: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F15DEF4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6E55FA9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0CED1A2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0BF8A85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735AF26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260DAC1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FDF97D8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C78FA74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A6E407F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DBC1E57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66E94EF" w14:textId="77777777" w:rsidTr="00C56D2E">
        <w:trPr>
          <w:trHeight w:val="288"/>
        </w:trPr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CD9454" w14:textId="77777777" w:rsidR="006B06DA" w:rsidRDefault="006B06DA"/>
    <w:p w14:paraId="064AFD4D" w14:textId="77777777" w:rsidR="006B06DA" w:rsidRDefault="006B06DA" w:rsidP="006B06DA">
      <w:r>
        <w:rPr>
          <w:rFonts w:ascii="Aptos Narrow" w:hAnsi="Aptos Narrow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5E41E6F" wp14:editId="1C6F56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77777777" w:rsidR="006B06DA" w:rsidRDefault="006B06DA"/>
    <w:p w14:paraId="4B7AE8B6" w14:textId="77777777" w:rsidR="006B06DA" w:rsidRDefault="006B06DA"/>
    <w:p w14:paraId="7D38BFBD" w14:textId="0520BCC3" w:rsidR="006B06DA" w:rsidRDefault="006B06DA">
      <w:r>
        <w:br w:type="page"/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832"/>
        <w:gridCol w:w="144"/>
        <w:gridCol w:w="976"/>
        <w:gridCol w:w="976"/>
        <w:gridCol w:w="64"/>
        <w:gridCol w:w="912"/>
        <w:gridCol w:w="976"/>
        <w:gridCol w:w="976"/>
        <w:gridCol w:w="976"/>
      </w:tblGrid>
      <w:tr w:rsidR="006B06DA" w:rsidRPr="006B06DA" w14:paraId="4BDBB2EF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6330BF4B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Nom de la campagne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Somme des recettes</w:t>
            </w:r>
          </w:p>
        </w:tc>
      </w:tr>
      <w:tr w:rsidR="006B06DA" w:rsidRPr="006B06DA" w14:paraId="50145925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février - Ouest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16 342 </w:t>
            </w:r>
          </w:p>
        </w:tc>
      </w:tr>
      <w:tr w:rsidR="006B06DA" w:rsidRPr="006B06DA" w14:paraId="60B4CE69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Panneaux d’affichage - Petit format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13 435 </w:t>
            </w:r>
          </w:p>
        </w:tc>
      </w:tr>
      <w:tr w:rsidR="006B06DA" w:rsidRPr="006B06DA" w14:paraId="623CF044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février - Nord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12 423 </w:t>
            </w:r>
          </w:p>
        </w:tc>
      </w:tr>
      <w:tr w:rsidR="006B06DA" w:rsidRPr="006B06DA" w14:paraId="44294939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février - Sud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9 293 </w:t>
            </w:r>
          </w:p>
        </w:tc>
      </w:tr>
      <w:tr w:rsidR="006B06DA" w:rsidRPr="006B06DA" w14:paraId="5F7783BA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E-mail</w:t>
            </w:r>
            <w:proofErr w:type="gramEnd"/>
            <w:r>
              <w:rPr>
                <w:rFonts w:ascii="Aptos Narrow" w:hAnsi="Aptos Narrow"/>
                <w:color w:val="000000"/>
              </w:rPr>
              <w:t xml:space="preserve"> de fin janvier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6 980 </w:t>
            </w:r>
          </w:p>
        </w:tc>
      </w:tr>
      <w:tr w:rsidR="006B06DA" w:rsidRPr="006B06DA" w14:paraId="3CDEF814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Revue de produits 3x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5 676 </w:t>
            </w:r>
          </w:p>
        </w:tc>
      </w:tr>
      <w:tr w:rsidR="006B06DA" w:rsidRPr="006B06DA" w14:paraId="79993756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Panneaux d’affichage - Grand format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5 632 </w:t>
            </w:r>
          </w:p>
        </w:tc>
      </w:tr>
      <w:tr w:rsidR="006B06DA" w:rsidRPr="006B06DA" w14:paraId="363BC35D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Conférence sectorielle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4 540 </w:t>
            </w:r>
          </w:p>
        </w:tc>
      </w:tr>
      <w:tr w:rsidR="006B06DA" w:rsidRPr="006B06DA" w14:paraId="48C86E61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Revue de produits 5x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2 208 </w:t>
            </w:r>
          </w:p>
        </w:tc>
      </w:tr>
      <w:tr w:rsidR="006B06DA" w:rsidRPr="006B06DA" w14:paraId="3BBAD23A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Utilisateurs ciblés - Groupe 2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     788 </w:t>
            </w:r>
          </w:p>
        </w:tc>
      </w:tr>
      <w:tr w:rsidR="006B06DA" w:rsidRPr="006B06DA" w14:paraId="1914F45D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Utilisateurs ciblés - Groupe 1</w:t>
            </w: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 $                              136 </w:t>
            </w:r>
          </w:p>
        </w:tc>
      </w:tr>
      <w:tr w:rsidR="006B06DA" w:rsidRPr="006B06DA" w14:paraId="16746530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>Total général</w:t>
            </w:r>
          </w:p>
        </w:tc>
        <w:tc>
          <w:tcPr>
            <w:tcW w:w="2160" w:type="dxa"/>
            <w:gridSpan w:val="4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color w:val="000000"/>
              </w:rPr>
              <w:t xml:space="preserve"> $                      77 453 </w:t>
            </w:r>
          </w:p>
        </w:tc>
      </w:tr>
      <w:tr w:rsidR="006B06DA" w:rsidRPr="006B06DA" w14:paraId="523E1D8A" w14:textId="77777777" w:rsidTr="00C56D2E">
        <w:trPr>
          <w:gridAfter w:val="4"/>
          <w:wAfter w:w="384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DC10C7D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23DA8922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58241" behindDoc="0" locked="0" layoutInCell="1" allowOverlap="1" wp14:anchorId="0F9F221F" wp14:editId="0B176C86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6B06DA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483A8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CD6C49F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57F7056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D19EC16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242C3BD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BDBEFE9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29FF1A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96B6422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11B9801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2904AA27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5690B9ED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7C74DF97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746211E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459E3314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18C758DA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3A90687A" w14:textId="77777777" w:rsidTr="00C56D2E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Default="006B06DA"/>
    <w:p w14:paraId="4651200D" w14:textId="77777777" w:rsidR="006B06DA" w:rsidRDefault="006B06DA">
      <w:r>
        <w:br w:type="page"/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6B06DA" w14:paraId="2C8CB63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58242" behindDoc="0" locked="0" layoutInCell="1" allowOverlap="1" wp14:anchorId="3681EC02" wp14:editId="039FE88A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082D89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B3A3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9526E5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E3489B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C8DD1C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53E0FE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31A67AC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DB61F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0C5A9E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1064222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73C8117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59E2EB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ACB6EA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168A4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7365C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14547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F8420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09CB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C745B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2CC1D67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0D45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EAEA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83EF41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27E6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957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06F1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4CF4185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58243" behindDoc="0" locked="0" layoutInCell="1" allowOverlap="1" wp14:anchorId="3147EACF" wp14:editId="7893ED4C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330056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1B5C6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464AA43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E4A0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A3B231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3BD49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752CC6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3B6F5A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ED916D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D8D7BF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507D1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9CD5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0365AF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6287D9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93841B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58244" behindDoc="0" locked="0" layoutInCell="1" allowOverlap="1" wp14:anchorId="2F07D820" wp14:editId="5BE7FA2B">
                  <wp:simplePos x="0" y="0"/>
                  <wp:positionH relativeFrom="column">
                    <wp:posOffset>147320</wp:posOffset>
                  </wp:positionH>
                  <wp:positionV relativeFrom="paragraph">
                    <wp:posOffset>1111885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6B06DA" w14:paraId="0D51E20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D9A58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225399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31F2A4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C3232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FFAC61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8B0605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4F457E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57FB1B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9412E6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1B90FB6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203BE7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7199378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68C3BED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6B06DA" w:rsidRPr="006B06DA" w14:paraId="37893BD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</w:tr>
      <w:tr w:rsidR="006B06DA" w:rsidRPr="006B06DA" w14:paraId="070EA21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6DA" w:rsidRPr="006B06DA" w14:paraId="0F9915E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4AD2A162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58246" behindDoc="0" locked="0" layoutInCell="1" allowOverlap="1" wp14:anchorId="2A4D0724" wp14:editId="2D76AC9F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74948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BD90C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2BA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784BC1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15F5B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43D459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AA852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29731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C7FF4F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FACF7D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22D214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BB712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5B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39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CC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F7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A4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36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1AC4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766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70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282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71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A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07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D7813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F6B1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5B4A3485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226A3A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4B053E01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2363B518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34EF30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2BC5AFAA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A58189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0DBEADB8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62D776B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7B861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6A2B7A3C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E1487A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1EE73652" w:rsidR="006B06DA" w:rsidRPr="006B06DA" w:rsidRDefault="009E5BB0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w:drawing>
                <wp:anchor distT="0" distB="0" distL="114300" distR="114300" simplePos="0" relativeHeight="251660294" behindDoc="0" locked="0" layoutInCell="1" allowOverlap="1" wp14:anchorId="17C7A883" wp14:editId="2B0E585D">
                  <wp:simplePos x="0" y="0"/>
                  <wp:positionH relativeFrom="column">
                    <wp:posOffset>-2781300</wp:posOffset>
                  </wp:positionH>
                  <wp:positionV relativeFrom="paragraph">
                    <wp:posOffset>152400</wp:posOffset>
                  </wp:positionV>
                  <wp:extent cx="3916680" cy="2552700"/>
                  <wp:effectExtent l="0" t="0" r="7620" b="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49235B8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EF89F4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26B9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24D3A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73BAA5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50EEB2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271BA336" w:rsidR="006B06DA" w:rsidRPr="006B06DA" w:rsidRDefault="009E5BB0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8" behindDoc="0" locked="0" layoutInCell="1" allowOverlap="1" wp14:anchorId="316A367B" wp14:editId="7313547B">
                      <wp:simplePos x="0" y="0"/>
                      <wp:positionH relativeFrom="margin">
                        <wp:posOffset>-972820</wp:posOffset>
                      </wp:positionH>
                      <wp:positionV relativeFrom="paragraph">
                        <wp:posOffset>119380</wp:posOffset>
                      </wp:positionV>
                      <wp:extent cx="1191260" cy="1023620"/>
                      <wp:effectExtent l="0" t="0" r="8890" b="5080"/>
                      <wp:wrapNone/>
                      <wp:docPr id="8580099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1260" cy="1023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67B328" w14:textId="77777777" w:rsidR="009E5BB0" w:rsidRPr="00CB60E9" w:rsidRDefault="009E5BB0" w:rsidP="009E5BB0">
                                  <w:pPr>
                                    <w:spacing w:after="6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B60E9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  <w:t>Utilisateurs ciblés - Groupe 1</w:t>
                                  </w:r>
                                </w:p>
                                <w:p w14:paraId="4050EBF6" w14:textId="77777777" w:rsidR="009E5BB0" w:rsidRPr="008F18AC" w:rsidRDefault="009E5BB0" w:rsidP="009E5BB0">
                                  <w:pPr>
                                    <w:spacing w:after="6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r w:rsidRPr="00CB60E9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Revue de produits 3x</w:t>
                                  </w:r>
                                </w:p>
                                <w:p w14:paraId="7B7909D7" w14:textId="77777777" w:rsidR="009E5BB0" w:rsidRPr="00CB60E9" w:rsidRDefault="009E5BB0" w:rsidP="009E5BB0">
                                  <w:pPr>
                                    <w:spacing w:after="60"/>
                                    <w:jc w:val="right"/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r w:rsidRPr="00CB60E9"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  <w:t>Utilisateurs ciblés - Groupe 2</w:t>
                                  </w:r>
                                </w:p>
                                <w:p w14:paraId="6D7B7643" w14:textId="77777777" w:rsidR="009E5BB0" w:rsidRPr="008F18AC" w:rsidRDefault="009E5BB0" w:rsidP="009E5BB0">
                                  <w:pPr>
                                    <w:spacing w:after="60"/>
                                    <w:jc w:val="right"/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r w:rsidRPr="00CB60E9"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Conférence sectorielle</w:t>
                                  </w:r>
                                </w:p>
                                <w:p w14:paraId="3474DD9B" w14:textId="77777777" w:rsidR="009E5BB0" w:rsidRPr="008F18AC" w:rsidRDefault="009E5BB0" w:rsidP="009E5BB0">
                                  <w:pPr>
                                    <w:spacing w:after="60"/>
                                    <w:jc w:val="right"/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CB60E9"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>E-mail</w:t>
                                  </w:r>
                                  <w:proofErr w:type="gramEnd"/>
                                  <w:r w:rsidRPr="00CB60E9">
                                    <w:rPr>
                                      <w:color w:val="595959" w:themeColor="text1" w:themeTint="A6"/>
                                      <w:sz w:val="14"/>
                                      <w:szCs w:val="14"/>
                                    </w:rPr>
                                    <w:t xml:space="preserve"> de février - Nord</w:t>
                                  </w:r>
                                </w:p>
                                <w:p w14:paraId="02664121" w14:textId="77777777" w:rsidR="009E5BB0" w:rsidRPr="008F18AC" w:rsidRDefault="009E5BB0" w:rsidP="009E5BB0">
                                  <w:pPr>
                                    <w:spacing w:after="60"/>
                                    <w:jc w:val="right"/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</w:pPr>
                                  <w:proofErr w:type="gramStart"/>
                                  <w:r w:rsidRPr="00CB60E9"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  <w:t>E-mail</w:t>
                                  </w:r>
                                  <w:proofErr w:type="gramEnd"/>
                                  <w:r w:rsidRPr="00CB60E9">
                                    <w:rPr>
                                      <w:color w:val="595959" w:themeColor="text1" w:themeTint="A6"/>
                                      <w:spacing w:val="-4"/>
                                      <w:sz w:val="14"/>
                                      <w:szCs w:val="14"/>
                                    </w:rPr>
                                    <w:t xml:space="preserve"> de février - Ouest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6A36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76.6pt;margin-top:9.4pt;width:93.8pt;height:80.6pt;z-index:25166131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" stroked="f">
                      <v:textbox>
                        <w:txbxContent>
                          <w:p w14:paraId="5767B328" w14:textId="77777777" w:rsidR="009E5BB0" w:rsidRPr="00CB60E9" w:rsidRDefault="009E5BB0" w:rsidP="009E5BB0">
                            <w:pPr>
                              <w:spacing w:after="6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B60E9">
                              <w:rPr>
                                <w:rFonts w:ascii="Aptos Narrow" w:hAnsi="Aptos Narrow"/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  <w:t>Utilisateurs ciblés - Groupe 1</w:t>
                            </w:r>
                          </w:p>
                          <w:p w14:paraId="4050EBF6" w14:textId="77777777" w:rsidR="009E5BB0" w:rsidRPr="008F18AC" w:rsidRDefault="009E5BB0" w:rsidP="009E5BB0">
                            <w:pPr>
                              <w:spacing w:after="6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CB60E9">
                              <w:rPr>
                                <w:rFonts w:ascii="Aptos Narrow" w:hAnsi="Aptos Narrow"/>
                                <w:color w:val="595959" w:themeColor="text1" w:themeTint="A6"/>
                                <w:sz w:val="14"/>
                                <w:szCs w:val="14"/>
                              </w:rPr>
                              <w:t>Revue de produits 3x</w:t>
                            </w:r>
                          </w:p>
                          <w:p w14:paraId="7B7909D7" w14:textId="77777777" w:rsidR="009E5BB0" w:rsidRPr="00CB60E9" w:rsidRDefault="009E5BB0" w:rsidP="009E5BB0">
                            <w:pPr>
                              <w:spacing w:after="60"/>
                              <w:jc w:val="right"/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</w:pPr>
                            <w:r w:rsidRPr="00CB60E9"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  <w:t>Utilisateurs ciblés - Groupe 2</w:t>
                            </w:r>
                          </w:p>
                          <w:p w14:paraId="6D7B7643" w14:textId="77777777" w:rsidR="009E5BB0" w:rsidRPr="008F18AC" w:rsidRDefault="009E5BB0" w:rsidP="009E5BB0">
                            <w:pPr>
                              <w:spacing w:after="60"/>
                              <w:jc w:val="right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r w:rsidRPr="00CB60E9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Conférence sectorielle</w:t>
                            </w:r>
                          </w:p>
                          <w:p w14:paraId="3474DD9B" w14:textId="77777777" w:rsidR="009E5BB0" w:rsidRPr="008F18AC" w:rsidRDefault="009E5BB0" w:rsidP="009E5BB0">
                            <w:pPr>
                              <w:spacing w:after="60"/>
                              <w:jc w:val="right"/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CB60E9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>E-mail</w:t>
                            </w:r>
                            <w:proofErr w:type="gramEnd"/>
                            <w:r w:rsidRPr="00CB60E9">
                              <w:rPr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 de février - Nord</w:t>
                            </w:r>
                          </w:p>
                          <w:p w14:paraId="02664121" w14:textId="77777777" w:rsidR="009E5BB0" w:rsidRPr="008F18AC" w:rsidRDefault="009E5BB0" w:rsidP="009E5BB0">
                            <w:pPr>
                              <w:spacing w:after="60"/>
                              <w:jc w:val="right"/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CB60E9"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  <w:t>E-mail</w:t>
                            </w:r>
                            <w:proofErr w:type="gramEnd"/>
                            <w:r w:rsidRPr="00CB60E9">
                              <w:rPr>
                                <w:color w:val="595959" w:themeColor="text1" w:themeTint="A6"/>
                                <w:spacing w:val="-4"/>
                                <w:sz w:val="14"/>
                                <w:szCs w:val="14"/>
                              </w:rPr>
                              <w:t xml:space="preserve"> de février - Ouest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10EE3BA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DD6F86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181CEE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C3E927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45EFBE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70BC0EEE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6B06DA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>
                    <w:rPr>
                      <w:rFonts w:ascii="Aptos Narrow" w:hAnsi="Aptos Narrow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03BA24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1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8A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737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C9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ADF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26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10FBE4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3D0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B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C7D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5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3D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01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361C87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9DA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48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6D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98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C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85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04821E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7A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FC5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38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B9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D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936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7F946E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1B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C2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FB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31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71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96D" w14:textId="2F93C714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134920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8F6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BDC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51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51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C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EA77" w14:textId="23450BA9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77AC34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C6C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9F4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0D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B1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31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ED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89B8E3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CAB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D0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7D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F2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46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CBF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092CF0D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315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CDF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F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84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29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5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38AF7B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FB5A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A4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AA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19C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A083" w14:textId="31BDE537" w:rsidR="006B06DA" w:rsidRPr="006B06DA" w:rsidRDefault="00C56D2E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58245" behindDoc="0" locked="0" layoutInCell="1" allowOverlap="1" wp14:anchorId="72EAE6A4" wp14:editId="5E6FD2B8">
                      <wp:simplePos x="0" y="0"/>
                      <wp:positionH relativeFrom="column">
                        <wp:posOffset>-2598420</wp:posOffset>
                      </wp:positionH>
                      <wp:positionV relativeFrom="paragraph">
                        <wp:posOffset>10160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1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58245" behindDoc="0" locked="0" layoutInCell="1" allowOverlap="1" wp14:anchorId="72EAE6A4" wp14:editId="5E6FD2B8">
                      <wp:simplePos x="0" y="0"/>
                      <wp:positionH relativeFrom="column">
                        <wp:posOffset>-2598420</wp:posOffset>
                      </wp:positionH>
                      <wp:positionV relativeFrom="paragraph">
                        <wp:posOffset>10160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Chart type: Histogram. Frequency of 'Revenue'&#10;&#10;Description automatically generated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Chart type: Histogram. Frequency of 'Revenue'&#10;&#10;Description automatically generated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6B06DA"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79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5CE908C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D2A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CF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D2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A8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D7D" w14:textId="543CF76D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08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477655D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8D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B3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C0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495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60E9" w14:textId="3281EBF6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82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6AE23D4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363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25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44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DB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9182" w14:textId="12101649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11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3D931FF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CE9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298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B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6F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C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6F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  <w:tr w:rsidR="006B06DA" w:rsidRPr="006B06DA" w14:paraId="2174190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BD0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4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953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15D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3E5B" w14:textId="1A03CA92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08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</w:rPr>
              <w:t> </w:t>
            </w:r>
          </w:p>
        </w:tc>
      </w:tr>
    </w:tbl>
    <w:p w14:paraId="60CA9C14" w14:textId="0BEA2C9B" w:rsidR="006B06DA" w:rsidRDefault="006B06DA"/>
    <w:sectPr w:rsidR="006B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14113E"/>
    <w:rsid w:val="00424AF8"/>
    <w:rsid w:val="00432CB1"/>
    <w:rsid w:val="006B06DA"/>
    <w:rsid w:val="00984E07"/>
    <w:rsid w:val="009E5BB0"/>
    <w:rsid w:val="00C56D2E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3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RSI » par « Type de campagne 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Type de campagne</a:t>
                </a:r>
              </a:p>
            </c:rich>
          </c:tx>
          <c:layout>
            <c:manualLayout>
              <c:xMode val="edge"/>
              <c:yMode val="edge"/>
              <c:x val="5.5370985603543747E-3"/>
              <c:y val="0.272278810352194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Recettes » par « Nom de campagne 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 de la campagne</a:t>
                </a:r>
              </a:p>
            </c:rich>
          </c:tx>
          <c:layout>
            <c:manualLayout>
              <c:xMode val="edge"/>
              <c:yMode val="edge"/>
              <c:x val="2.7731558513588465E-3"/>
              <c:y val="0.18972067081731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Recettes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fr-FR" sz="1000" b="0" i="0" u="none" strike="noStrike" baseline="0">
                      <a:effectLst/>
                    </a:rPr>
                    <a:t>Milliers</a:t>
                  </a:r>
                  <a:endParaRPr lang="en-US" b="0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Budget » par « Date de lancement 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Date de lancement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 sz="1000" b="0" i="0" u="none" strike="noStrike" baseline="0">
                    <a:effectLst/>
                  </a:rPr>
                  <a:t>Budget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Nombre de jours depuis le lancement » : </a:t>
            </a:r>
            <a:r>
              <a:rPr lang="fr-FR">
                <a:solidFill>
                  <a:srgbClr val="DD5A13"/>
                </a:solidFill>
              </a:rPr>
              <a:t>375</a:t>
            </a:r>
            <a:r>
              <a:rPr lang="fr-FR"/>
              <a:t> a un nombre d’« utilisateurs engagés » nettement plus élevé.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de jours depuis </a:t>
                </a:r>
                <a:br>
                  <a:rPr lang="fr-FR"/>
                </a:br>
                <a:r>
                  <a:rPr lang="fr-FR"/>
                  <a:t>le lancement</a:t>
                </a:r>
              </a:p>
            </c:rich>
          </c:tx>
          <c:layout>
            <c:manualLayout>
              <c:xMode val="edge"/>
              <c:yMode val="edge"/>
              <c:x val="1.9417475728155338E-2"/>
              <c:y val="0.350049751243781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Utilisateurs engagés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Type de campagne » : </a:t>
            </a:r>
            <a:r>
              <a:rPr lang="fr-FR">
                <a:solidFill>
                  <a:srgbClr val="DD5A13"/>
                </a:solidFill>
              </a:rPr>
              <a:t>Marketing numérique </a:t>
            </a:r>
            <a:r>
              <a:rPr lang="fr-FR"/>
              <a:t>représente la majorité des « recettes ».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Nombre total d’utilisateurs ciblés » par « Type de campagne 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Type de campagne</a:t>
                </a:r>
              </a:p>
            </c:rich>
          </c:tx>
          <c:layout>
            <c:manualLayout>
              <c:xMode val="edge"/>
              <c:yMode val="edge"/>
              <c:x val="6.4850843060959796E-3"/>
              <c:y val="0.269552238805970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 total d’utilisateurs ciblés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fr-FR" sz="1000" b="0" i="0" u="none" strike="noStrike" baseline="0">
                      <a:effectLst/>
                    </a:rPr>
                    <a:t>Milliers</a:t>
                  </a:r>
                  <a:endParaRPr lang="en-US" b="0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« Nom de la campagne » : </a:t>
            </a:r>
            <a:r>
              <a:rPr lang="fr-FR">
                <a:solidFill>
                  <a:srgbClr val="DD5A13"/>
                </a:solidFill>
              </a:rPr>
              <a:t>&lt;Ciblé - Groupe 1&gt; </a:t>
            </a:r>
            <a:r>
              <a:rPr lang="fr-FR"/>
              <a:t>et </a:t>
            </a:r>
            <a:r>
              <a:rPr lang="fr-FR">
                <a:solidFill>
                  <a:srgbClr val="DD5A13"/>
                </a:solidFill>
              </a:rPr>
              <a:t>Panneaux d’affichage - Grand format&gt;</a:t>
            </a:r>
            <a:r>
              <a:rPr lang="fr-FR"/>
              <a:t>ont un « budget » sensiblement plus élevé.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D19-46CF-AA1D-3BC6F4D3F339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D19-46CF-AA1D-3BC6F4D3F339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D19-46CF-AA1D-3BC6F4D3F3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 de la campagne</a:t>
                </a:r>
              </a:p>
            </c:rich>
          </c:tx>
          <c:layout>
            <c:manualLayout>
              <c:xMode val="edge"/>
              <c:yMode val="edge"/>
              <c:x val="6.4850843060959796E-3"/>
              <c:y val="0.3948258706467661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rich>
          <a:bodyPr vertOverflow="overflow" horzOverflow="overflow" wrap="square" lIns="0" tIns="0" rIns="0" bIns="0"/>
          <a:lstStyle/>
          <a:p>
            <a:pPr algn="ctr" rtl="0">
              <a:defRPr sz="1400" b="0" i="0">
                <a:solidFill>
                  <a:srgbClr val="7F7F7F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r>
              <a:rPr lang="fr-FR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Aptos" panose="02110004020202020204"/>
                <a:ea typeface="Calibri" panose="020F0502020204030204" pitchFamily="34" charset="0"/>
                <a:cs typeface="Calibri" panose="020F0502020204030204" pitchFamily="34" charset="0"/>
              </a:rPr>
              <a:t>Fréquence du terme « Recettes »</a:t>
            </a:r>
            <a:endParaRPr/>
          </a:p>
        </cx:rich>
      </cx:tx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fr-FR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Aptos" panose="02110004020202020204"/>
                    <a:ea typeface="Calibri" panose="020F0502020204030204" pitchFamily="34" charset="0"/>
                    <a:cs typeface="Calibri" panose="020F0502020204030204" pitchFamily="34" charset="0"/>
                  </a:rPr>
                  <a:t>Recettes</a:t>
                </a:r>
                <a:endParaRPr/>
              </a:p>
            </cx:rich>
          </cx:tx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fr-FR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Aptos" panose="02110004020202020204"/>
                    <a:ea typeface="Calibri" panose="020F0502020204030204" pitchFamily="34" charset="0"/>
                    <a:cs typeface="Calibri" panose="020F0502020204030204" pitchFamily="34" charset="0"/>
                  </a:rPr>
                  <a:t>Fréquence</a:t>
                </a:r>
                <a:endParaRPr/>
              </a:p>
            </cx:rich>
          </cx:tx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0.05592</cdr:x>
      <cdr:y>0.22674</cdr:y>
    </cdr:from>
    <cdr:to>
      <cdr:x>0.32337</cdr:x>
      <cdr:y>0.75291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56540" y="594360"/>
          <a:ext cx="1226820" cy="137922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fr-F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Marketing numérique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fr-F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 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fr-FR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Marketing de marque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fr-FR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 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fr-FR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Expérience client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0.04271</cdr:x>
      <cdr:y>0.1686</cdr:y>
    </cdr:from>
    <cdr:to>
      <cdr:x>0.3056</cdr:x>
      <cdr:y>0.69186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95580" y="441960"/>
          <a:ext cx="1203960" cy="137160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1000"/>
            </a:spcAft>
            <a:buNone/>
          </a:pPr>
          <a:r>
            <a:rPr lang="fr-FR" sz="7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E-mail de février - Ouest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1000"/>
            </a:spcAft>
            <a:buNone/>
          </a:pPr>
          <a:r>
            <a:rPr lang="fr-FR" sz="7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E-mail de février - Nord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fr-FR" sz="7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E-mail de fin janvier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600"/>
            </a:spcAft>
            <a:buNone/>
          </a:pPr>
          <a:r>
            <a:rPr lang="fr-FR" sz="7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Panneaux d’affichage - Grand format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900"/>
            </a:spcAft>
            <a:buNone/>
          </a:pPr>
          <a:r>
            <a:rPr lang="fr-FR" sz="7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Revue de produits 5x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fr-FR" sz="700" spc="-2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Utilisateurs ciblés - Groupe 1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0.06031</cdr:x>
      <cdr:y>0.29204</cdr:y>
    </cdr:from>
    <cdr:to>
      <cdr:x>0.37354</cdr:x>
      <cdr:y>0.68955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36220" y="745490"/>
          <a:ext cx="1226820" cy="101473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/>
        <a:p xmlns:a="http://schemas.openxmlformats.org/drawingml/2006/main">
          <a:pPr marL="0" marR="0" algn="r">
            <a:lnSpc>
              <a:spcPct val="107000"/>
            </a:lnSpc>
            <a:spcAft>
              <a:spcPts val="1200"/>
            </a:spcAft>
            <a:buNone/>
          </a:pPr>
          <a:r>
            <a:rPr lang="fr-FR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Expérience client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1200"/>
            </a:spcAft>
            <a:buNone/>
          </a:pPr>
          <a:r>
            <a:rPr lang="fr-FR" sz="900">
              <a:solidFill>
                <a:srgbClr val="595959"/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Marketing numérique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1200"/>
            </a:spcAft>
          </a:pPr>
          <a:r>
            <a:rPr lang="fr-FR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Marketing de marque</a:t>
          </a:r>
          <a:endParaRPr lang="en-US" sz="11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4</cp:revision>
  <dcterms:created xsi:type="dcterms:W3CDTF">2024-01-29T03:59:00Z</dcterms:created>
  <dcterms:modified xsi:type="dcterms:W3CDTF">2025-06-02T03:52:00Z</dcterms:modified>
</cp:coreProperties>
</file>