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16F70" w14:textId="77777777" w:rsidR="00160967" w:rsidRDefault="00D74ABD" w:rsidP="00160967">
      <w:pPr>
        <w:pStyle w:val="Title"/>
      </w:pPr>
      <w:r>
        <w:rPr>
          <w:rFonts w:ascii="Aptos Display" w:eastAsia="Aptos Display" w:hAnsi="Aptos Display" w:cs="Times New Roman"/>
          <w:spacing w:val="0"/>
          <w:lang w:val="fr-FR"/>
        </w:rPr>
        <w:t>Discours annuel sur les résultats financiers</w:t>
      </w:r>
    </w:p>
    <w:p w14:paraId="087A7E8A" w14:textId="77777777" w:rsidR="00160967" w:rsidRDefault="00D74ABD" w:rsidP="00160967">
      <w:r>
        <w:rPr>
          <w:rFonts w:eastAsia="Calibri" w:cs="Times New Roman"/>
          <w:lang w:val="fr-FR"/>
        </w:rPr>
        <w:t>Bonjour [bonsoir] à toutes et tous,</w:t>
      </w:r>
    </w:p>
    <w:p w14:paraId="2B1A3222" w14:textId="30C37D3C" w:rsidR="00160967" w:rsidRDefault="00D74ABD" w:rsidP="00160967">
      <w:r>
        <w:rPr>
          <w:rFonts w:eastAsia="Calibri" w:cs="Times New Roman"/>
          <w:lang w:val="fr-FR"/>
        </w:rPr>
        <w:t xml:space="preserve">Merci de nous </w:t>
      </w:r>
      <w:r>
        <w:rPr>
          <w:rFonts w:eastAsia="Calibri" w:cs="Times New Roman"/>
          <w:lang w:val="fr-FR"/>
        </w:rPr>
        <w:t xml:space="preserve">rejoindre aujourd’hui pour cet examen du compte de résultat de </w:t>
      </w:r>
      <w:proofErr w:type="spellStart"/>
      <w:r>
        <w:rPr>
          <w:rFonts w:eastAsia="Calibri" w:cs="Times New Roman"/>
          <w:lang w:val="fr-FR"/>
        </w:rPr>
        <w:t>Fabrikam</w:t>
      </w:r>
      <w:proofErr w:type="spellEnd"/>
      <w:r>
        <w:rPr>
          <w:rFonts w:eastAsia="Calibri" w:cs="Times New Roman"/>
          <w:lang w:val="fr-FR"/>
        </w:rPr>
        <w:t xml:space="preserve"> de ce dernier exercice. Nous sommes heureux d’annoncer que cela a été une année de croissance et de progrès pour notre entreprise.</w:t>
      </w:r>
    </w:p>
    <w:p w14:paraId="307AC418" w14:textId="77777777" w:rsidR="00160967" w:rsidRPr="00A85DD5" w:rsidRDefault="00D74ABD" w:rsidP="00160967">
      <w:pPr>
        <w:rPr>
          <w:lang w:val="fr-FR"/>
        </w:rPr>
      </w:pPr>
      <w:r>
        <w:rPr>
          <w:rFonts w:eastAsia="Calibri" w:cs="Times New Roman"/>
          <w:lang w:val="fr-FR"/>
        </w:rPr>
        <w:t xml:space="preserve">Tout d’abord, concernant le chiffre d’affaires, nous avons constaté des augmentations significatives sur trois éléments clés. Notre segment de cloud </w:t>
      </w:r>
      <w:proofErr w:type="spellStart"/>
      <w:r>
        <w:rPr>
          <w:rFonts w:eastAsia="Calibri" w:cs="Times New Roman"/>
          <w:lang w:val="fr-FR"/>
        </w:rPr>
        <w:t>computing</w:t>
      </w:r>
      <w:proofErr w:type="spellEnd"/>
      <w:r>
        <w:rPr>
          <w:rFonts w:eastAsia="Calibri" w:cs="Times New Roman"/>
          <w:lang w:val="fr-FR"/>
        </w:rPr>
        <w:t xml:space="preserve"> est passé de 30,65 millions de dollars l’année dernière à 35,3 millions de dollars cette année. L’intelligence artificielle a connu une croissance remarquable, passant de 8,35 millions de dollars à 22,845 millions de dollars. Les frais de licence ont également augmenté de 15,3 millions de dollars à 18,275 millions de dollars. Toutefois, le chiffre d’affaires de nos services informatiques a connu une légère baisse, passant de 90,325 millions de dollars l’année dernière à 82,369 millions de dollars </w:t>
      </w:r>
      <w:r>
        <w:rPr>
          <w:rFonts w:eastAsia="Calibri" w:cs="Times New Roman"/>
          <w:lang w:val="fr-FR"/>
        </w:rPr>
        <w:t>cette année. Malgré cela, notre chiffre d’affaires total a augmenté, passant de 144,625 millions de dollars à 158,789 millions de dollars.</w:t>
      </w:r>
    </w:p>
    <w:p w14:paraId="7DF57184" w14:textId="77777777" w:rsidR="00160967" w:rsidRPr="00A85DD5" w:rsidRDefault="00D74ABD" w:rsidP="00160967">
      <w:pPr>
        <w:rPr>
          <w:lang w:val="fr-FR"/>
        </w:rPr>
      </w:pPr>
      <w:r>
        <w:rPr>
          <w:rFonts w:eastAsia="Calibri" w:cs="Times New Roman"/>
          <w:lang w:val="fr-FR"/>
        </w:rPr>
        <w:t>Notre coût des marchandises vendues a connu une hausse, totalisant 53,54 millions de dollars cette année, contre 45,942 millions de dollars l’année dernière. Cette augmentation peut être attribuée à des coûts directs plus élevés de matériel et de main-d’œuvre, ainsi qu’à des surcoûts de fabrication. Par conséquent, notre marge brute a augmenté et est passée de 98,683 millions de dollars à 105,249 millions de dollars.</w:t>
      </w:r>
    </w:p>
    <w:p w14:paraId="7B3F83CF" w14:textId="77777777" w:rsidR="00160967" w:rsidRPr="00A85DD5" w:rsidRDefault="00D74ABD" w:rsidP="00160967">
      <w:pPr>
        <w:rPr>
          <w:lang w:val="fr-FR"/>
        </w:rPr>
      </w:pPr>
      <w:r>
        <w:rPr>
          <w:rFonts w:eastAsia="Calibri" w:cs="Times New Roman"/>
          <w:lang w:val="fr-FR"/>
        </w:rPr>
        <w:t>Les dépenses d’exploitation ont également connu une augmentation, les frais de vente sont ainsi passées à 10,25 millions de dollars, les coûts de recherche et de développement à 5,12 millions de dollars, les frais généraux et administratifs à 12,447 millions de dollars, et l’amortissement à 6,21 millions de dollars. Par conséquent, nos dépenses d’exploitation totales sont passées de 32,14 millions de dollars à 34,027 millions de dollars.</w:t>
      </w:r>
    </w:p>
    <w:p w14:paraId="79C9ECE7" w14:textId="77777777" w:rsidR="00160967" w:rsidRPr="00A85DD5" w:rsidRDefault="00D74ABD" w:rsidP="00160967">
      <w:pPr>
        <w:rPr>
          <w:lang w:val="fr-FR"/>
        </w:rPr>
      </w:pPr>
      <w:r>
        <w:rPr>
          <w:rFonts w:eastAsia="Calibri" w:cs="Times New Roman"/>
          <w:lang w:val="fr-FR"/>
        </w:rPr>
        <w:t>Malgré ces augmentations, notre résultat opérationnel, ou EBIT, est passé de 66,543 millions de dollars à 71,222 millions de dollars. Cela démontre notre capacité à gérer efficacement les coûts tout en stimulant la croissance de notre chiffre d’affaires.</w:t>
      </w:r>
    </w:p>
    <w:p w14:paraId="41EAA01A" w14:textId="77777777" w:rsidR="00160967" w:rsidRPr="00A85DD5" w:rsidRDefault="00D74ABD" w:rsidP="00160967">
      <w:pPr>
        <w:rPr>
          <w:lang w:val="fr-FR"/>
        </w:rPr>
      </w:pPr>
      <w:r>
        <w:rPr>
          <w:rFonts w:eastAsia="Calibri" w:cs="Times New Roman"/>
          <w:lang w:val="fr-FR"/>
        </w:rPr>
        <w:t>Les autres revenus et dépenses ont montré une légère augmentation des intérêts en passant à 876 200 dollars, même si les charges d’intérêts ont également augmenté, passant à 3,675 millions de dollars. Les revenus divers sont restés stables, à environ 315 750 dollars. Par conséquent, nos autres revenus et dépenses totaux reflètent une augmentation marginale des dépenses nettes, qui ont atteint un total de 2,483 millions de dollars cette année.</w:t>
      </w:r>
    </w:p>
    <w:p w14:paraId="5CF34B43" w14:textId="77777777" w:rsidR="00160967" w:rsidRPr="00A85DD5" w:rsidRDefault="00D74ABD" w:rsidP="00160967">
      <w:pPr>
        <w:rPr>
          <w:lang w:val="fr-FR"/>
        </w:rPr>
      </w:pPr>
      <w:r>
        <w:rPr>
          <w:rFonts w:eastAsia="Calibri" w:cs="Times New Roman"/>
          <w:lang w:val="fr-FR"/>
        </w:rPr>
        <w:t>Nos bénéfices avant impôts, ou EBT, ont augmenté, passant de 64,178 millions de dollars à 68,739 millions de dollars. Notre impôt sur le revenu fédéral total a augmenté et est passé à 14,435 millions de dollars, tandis que notre impôt sur le revenu de l’État du Minnesota est lui passé à 6,736 millions de dollars. Cela fait passer notre impôt sur le revenu total à 21,171 millions de dollars.</w:t>
      </w:r>
    </w:p>
    <w:p w14:paraId="3AB601BD" w14:textId="77777777" w:rsidR="00160967" w:rsidRPr="00A85DD5" w:rsidRDefault="00D74ABD" w:rsidP="00160967">
      <w:pPr>
        <w:rPr>
          <w:lang w:val="fr-FR"/>
        </w:rPr>
      </w:pPr>
      <w:r>
        <w:rPr>
          <w:rFonts w:eastAsia="Calibri" w:cs="Times New Roman"/>
          <w:lang w:val="fr-FR"/>
        </w:rPr>
        <w:t>En fin de compte, notre résultat net pour l’année a augmenté de 44,411 millions de dollars à 47,567 millions de dollars.</w:t>
      </w:r>
    </w:p>
    <w:p w14:paraId="69FEAFB5" w14:textId="77777777" w:rsidR="00160967" w:rsidRPr="00A85DD5" w:rsidRDefault="00D74ABD" w:rsidP="00160967">
      <w:pPr>
        <w:rPr>
          <w:lang w:val="fr-FR"/>
        </w:rPr>
      </w:pPr>
      <w:r>
        <w:rPr>
          <w:rFonts w:eastAsia="Calibri" w:cs="Times New Roman"/>
          <w:lang w:val="fr-FR"/>
        </w:rPr>
        <w:t xml:space="preserve">Ces résultats reflètent notre engagement continu en faveur de l’innovation et de la croissance, nous restons par ailleurs optimistes quant à nos </w:t>
      </w:r>
      <w:proofErr w:type="gramStart"/>
      <w:r>
        <w:rPr>
          <w:rFonts w:eastAsia="Calibri" w:cs="Times New Roman"/>
          <w:lang w:val="fr-FR"/>
        </w:rPr>
        <w:t>perspectives futures</w:t>
      </w:r>
      <w:proofErr w:type="gramEnd"/>
      <w:r>
        <w:rPr>
          <w:rFonts w:eastAsia="Calibri" w:cs="Times New Roman"/>
          <w:lang w:val="fr-FR"/>
        </w:rPr>
        <w:t xml:space="preserve">. Merci pour votre soutien et votre dévouement indéfectibles envers </w:t>
      </w:r>
      <w:proofErr w:type="spellStart"/>
      <w:r>
        <w:rPr>
          <w:rFonts w:eastAsia="Calibri" w:cs="Times New Roman"/>
          <w:lang w:val="fr-FR"/>
        </w:rPr>
        <w:t>Fabrikam</w:t>
      </w:r>
      <w:proofErr w:type="spellEnd"/>
      <w:r>
        <w:rPr>
          <w:rFonts w:eastAsia="Calibri" w:cs="Times New Roman"/>
          <w:lang w:val="fr-FR"/>
        </w:rPr>
        <w:t>.</w:t>
      </w:r>
    </w:p>
    <w:p w14:paraId="523B8383" w14:textId="77777777" w:rsidR="00160967" w:rsidRDefault="00D74ABD" w:rsidP="00160967">
      <w:r>
        <w:rPr>
          <w:rFonts w:eastAsia="Calibri" w:cs="Times New Roman"/>
          <w:lang w:val="fr-FR"/>
        </w:rPr>
        <w:t>[Facultatif : questions et réponses]</w:t>
      </w:r>
    </w:p>
    <w:p w14:paraId="72ACA95A" w14:textId="40E953AA" w:rsidR="00160967" w:rsidRPr="00160967" w:rsidRDefault="00D74ABD" w:rsidP="00160967">
      <w:r>
        <w:rPr>
          <w:rFonts w:eastAsia="Calibri" w:cs="Times New Roman"/>
          <w:lang w:val="fr-FR"/>
        </w:rPr>
        <w:t>Merci !</w:t>
      </w:r>
    </w:p>
    <w:p w14:paraId="539512A4" w14:textId="5F62F70D" w:rsidR="00F73AC3" w:rsidRPr="00160967" w:rsidRDefault="00F73AC3" w:rsidP="00160967"/>
    <w:sectPr w:rsidR="00F73AC3" w:rsidRPr="00160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967"/>
    <w:rsid w:val="0003081F"/>
    <w:rsid w:val="00160967"/>
    <w:rsid w:val="003056BB"/>
    <w:rsid w:val="00824AD4"/>
    <w:rsid w:val="00984E07"/>
    <w:rsid w:val="009C2DD8"/>
    <w:rsid w:val="00A85DD5"/>
    <w:rsid w:val="00C80B9A"/>
    <w:rsid w:val="00CD0A06"/>
    <w:rsid w:val="00D74ABD"/>
    <w:rsid w:val="00F10ADC"/>
    <w:rsid w:val="00F73AC3"/>
  </w:rsids>
  <m:mathPr>
    <m:mathFont m:val="Cambria Math"/>
    <m:brkBin m:val="before"/>
    <m:brkBinSub m:val="--"/>
    <m:smallFrac m:val="0"/>
    <m:dispDef/>
    <m:lMargin m:val="0"/>
    <m:rMargin m:val="0"/>
    <m:defJc m:val="centerGroup"/>
    <m:wrapIndent m:val="1440"/>
    <m:intLim m:val="subSup"/>
    <m:naryLim m:val="undOvr"/>
  </m:mathPr>
  <w:themeFontLang w:val="en-US" w:eastAsia="zh-TW"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A8C66"/>
  <w15:chartTrackingRefBased/>
  <w15:docId w15:val="{585337C3-DAC2-4811-83DB-E7197EF6E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9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09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096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096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6096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6096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6096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6096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6096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9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09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096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096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6096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6096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6096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6096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6096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609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9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096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96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60967"/>
    <w:pPr>
      <w:spacing w:before="160"/>
      <w:jc w:val="center"/>
    </w:pPr>
    <w:rPr>
      <w:i/>
      <w:iCs/>
      <w:color w:val="404040" w:themeColor="text1" w:themeTint="BF"/>
    </w:rPr>
  </w:style>
  <w:style w:type="character" w:customStyle="1" w:styleId="QuoteChar">
    <w:name w:val="Quote Char"/>
    <w:basedOn w:val="DefaultParagraphFont"/>
    <w:link w:val="Quote"/>
    <w:uiPriority w:val="29"/>
    <w:rsid w:val="00160967"/>
    <w:rPr>
      <w:i/>
      <w:iCs/>
      <w:color w:val="404040" w:themeColor="text1" w:themeTint="BF"/>
    </w:rPr>
  </w:style>
  <w:style w:type="paragraph" w:styleId="ListParagraph">
    <w:name w:val="List Paragraph"/>
    <w:basedOn w:val="Normal"/>
    <w:uiPriority w:val="34"/>
    <w:qFormat/>
    <w:rsid w:val="00160967"/>
    <w:pPr>
      <w:ind w:left="720"/>
      <w:contextualSpacing/>
    </w:pPr>
  </w:style>
  <w:style w:type="character" w:styleId="IntenseEmphasis">
    <w:name w:val="Intense Emphasis"/>
    <w:basedOn w:val="DefaultParagraphFont"/>
    <w:uiPriority w:val="21"/>
    <w:qFormat/>
    <w:rsid w:val="00160967"/>
    <w:rPr>
      <w:i/>
      <w:iCs/>
      <w:color w:val="0F4761" w:themeColor="accent1" w:themeShade="BF"/>
    </w:rPr>
  </w:style>
  <w:style w:type="paragraph" w:styleId="IntenseQuote">
    <w:name w:val="Intense Quote"/>
    <w:basedOn w:val="Normal"/>
    <w:next w:val="Normal"/>
    <w:link w:val="IntenseQuoteChar"/>
    <w:uiPriority w:val="30"/>
    <w:qFormat/>
    <w:rsid w:val="001609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0967"/>
    <w:rPr>
      <w:i/>
      <w:iCs/>
      <w:color w:val="0F4761" w:themeColor="accent1" w:themeShade="BF"/>
    </w:rPr>
  </w:style>
  <w:style w:type="character" w:styleId="IntenseReference">
    <w:name w:val="Intense Reference"/>
    <w:basedOn w:val="DefaultParagraphFont"/>
    <w:uiPriority w:val="32"/>
    <w:qFormat/>
    <w:rsid w:val="001609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2</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Viet Tran</cp:lastModifiedBy>
  <cp:revision>4</cp:revision>
  <dcterms:created xsi:type="dcterms:W3CDTF">2025-03-27T02:08:00Z</dcterms:created>
  <dcterms:modified xsi:type="dcterms:W3CDTF">2025-05-16T08:17:00Z</dcterms:modified>
</cp:coreProperties>
</file>