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principal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Animatrice expérimentée, créative, avec le souci du détail.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logiciels d’animation 2D et 3D, notamment Adobe After Effects, Autodesk Maya et Cinema 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Passionné par la création d’animations visuellement stupéfiantes, qui engagent et captivent le public.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Je suis à la recherche d’un poste de concepteur d’animation senior afin de mettre à profit mes compétences et mon expérience pour créer des animations de haute qualité.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Expérience professionnelle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junior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Juin 2022 à ce jour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Collaboration avec des concepteurs confirmés pour créer des animations 2D et 3D pour divers clients.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et édition d’animations à l’aide d’Adobe After Effects, Autodesk Maya et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d’animation et de nouveaux logiciels pour améliorer la qualité des animations.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Stagiaire en animation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Juin 2021 à mai 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Assistance à la création d’animations 2D et 3D pour divers projets.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et de nouveaux logiciels d’animation.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Montage d’animations à l’aide d’Adobe After Effects, Autodesk Maya et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Licence d’arts plastiques en animation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Université du Minnesota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Août 2017 à mai 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cours comprenaient l’animation 2D et 3D, la conception de personnages et le scénarimage.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Participation à divers projets d’animation, y compris des courts métrages et des publicités animées.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Compétences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d’Adobe After Effects, d’Autodesk Maya et de Cinema 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principes et des techniques d’animation.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Capacité à travailler en collaboration avec d’autres concepteurs et clients.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Excellentes compétences en matière de communication et de gestion du temps.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