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B1F7" w14:textId="06BA2E5B" w:rsidR="000D0E72" w:rsidRDefault="007B2B6A" w:rsidP="000D0E72">
      <w:pPr>
        <w:pStyle w:val="Heading1"/>
      </w:pPr>
      <w:r>
        <w:t xml:space="preserve">Contrat fournisseur de Tailwind Traders</w:t>
      </w:r>
    </w:p>
    <w:p w14:paraId="6DE72566" w14:textId="77777777" w:rsidR="000D0E72" w:rsidRDefault="000D0E72" w:rsidP="000D0E72"/>
    <w:p w14:paraId="57929DA2" w14:textId="1C4A5BD9" w:rsidR="000D0E72" w:rsidRPr="00C868AD" w:rsidRDefault="00234965" w:rsidP="000D0E72"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Northwind Traders est le seul fournisseur de produits laitiers et d’œufs de Tailwind Traders.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 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Les conditions du contrat fournisseur négociées avec Tailwind Traders le 25 juillet 2023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E72" w:rsidRPr="00C868AD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0D0E72" w:rsidP="00FE1640">
            <w:r>
              <w:t xml:space="preserve">Modalités de paiement</w:t>
            </w:r>
          </w:p>
        </w:tc>
        <w:tc>
          <w:tcPr>
            <w:tcW w:w="4675" w:type="dxa"/>
          </w:tcPr>
          <w:p w14:paraId="1FBA6255" w14:textId="3650A88F" w:rsidR="000D0E72" w:rsidRPr="00C868AD" w:rsidRDefault="000D0E72" w:rsidP="00FE1640">
            <w:r>
              <w:t xml:space="preserve">Net 60 jours</w:t>
            </w:r>
          </w:p>
        </w:tc>
      </w:tr>
      <w:tr w:rsidR="000D0E72" w:rsidRPr="00C868AD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0D0E72" w:rsidP="00FE1640">
            <w:r>
              <w:t xml:space="preserve">Frais de retard</w:t>
            </w:r>
          </w:p>
        </w:tc>
        <w:tc>
          <w:tcPr>
            <w:tcW w:w="4675" w:type="dxa"/>
          </w:tcPr>
          <w:p w14:paraId="09DFDD38" w14:textId="4578BE65" w:rsidR="000D0E72" w:rsidRPr="00C868AD" w:rsidRDefault="000D0E72" w:rsidP="00FE1640">
            <w:r>
              <w:t xml:space="preserve">1% par mois</w:t>
            </w:r>
          </w:p>
        </w:tc>
      </w:tr>
      <w:tr w:rsidR="000D0E72" w:rsidRPr="00C868AD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0D0E72" w:rsidP="00FE1640">
            <w:r>
              <w:t xml:space="preserve">Remise pour paiement anticipé</w:t>
            </w:r>
          </w:p>
        </w:tc>
        <w:tc>
          <w:tcPr>
            <w:tcW w:w="4675" w:type="dxa"/>
          </w:tcPr>
          <w:p w14:paraId="7DDC5E28" w14:textId="69439D36" w:rsidR="000D0E72" w:rsidRPr="00C868AD" w:rsidRDefault="00250EBF" w:rsidP="00FE1640">
            <w:r>
              <w:t xml:space="preserve">5 % de réduction sous 15 jours</w:t>
            </w:r>
          </w:p>
        </w:tc>
      </w:tr>
      <w:tr w:rsidR="000D0E72" w:rsidRPr="00C868AD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0D0E72" w:rsidP="00FE1640">
            <w:r>
              <w:t xml:space="preserve">Date d’expiration</w:t>
            </w:r>
          </w:p>
        </w:tc>
        <w:tc>
          <w:tcPr>
            <w:tcW w:w="4675" w:type="dxa"/>
          </w:tcPr>
          <w:p w14:paraId="33ECA0AA" w14:textId="36E64723" w:rsidR="000D0E72" w:rsidRPr="00C868AD" w:rsidRDefault="00146AE1" w:rsidP="00FE1640">
            <w:r>
              <w:t xml:space="preserve">samedi 25 juillet 2026 (3 ans à compter de la date de signature)</w:t>
            </w:r>
          </w:p>
        </w:tc>
      </w:tr>
      <w:tr w:rsidR="000D0E72" w:rsidRPr="00C868AD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0D0E72" w:rsidP="00FE1640">
            <w:r>
              <w:t xml:space="preserve">Conditions de reconduction</w:t>
            </w:r>
          </w:p>
        </w:tc>
        <w:tc>
          <w:tcPr>
            <w:tcW w:w="4675" w:type="dxa"/>
          </w:tcPr>
          <w:p w14:paraId="75F60187" w14:textId="5337E8E7" w:rsidR="000D0E72" w:rsidRPr="00C868AD" w:rsidRDefault="00876BB7" w:rsidP="00FE1640">
            <w:r>
              <w:rPr>
                <w:color w:val="000000"/>
                <w:shd w:val="clear" w:color="auto" w:fill="FFFFFF"/>
                <w:rStyle w:val="normaltextrun"/>
                <w:rFonts w:ascii="Aptos" w:hAnsi="Aptos"/>
              </w:rPr>
              <w:t xml:space="preserve">Le contrat sera automatiquement reconduit pour une nouvelle période de trois ans, à moins que l’une ou l’autre des parties ne donne un préavis écrit de résiliation au moins 90 jours avant la date d’expiration.</w:t>
            </w:r>
            <w:r>
              <w:rPr>
                <w:color w:val="000000"/>
                <w:shd w:val="clear" w:color="auto" w:fill="FFFFFF"/>
                <w:rStyle w:val="eop"/>
                <w:rFonts w:ascii="Aptos" w:hAnsi="Aptos"/>
              </w:rPr>
              <w:t xml:space="preserve"> </w:t>
            </w:r>
          </w:p>
        </w:tc>
      </w:tr>
      <w:tr w:rsidR="000D0E72" w:rsidRPr="00C868AD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0D0E72" w:rsidP="00FE1640">
            <w:r>
              <w:t xml:space="preserve">Montant minimum de commande</w:t>
            </w:r>
          </w:p>
        </w:tc>
        <w:tc>
          <w:tcPr>
            <w:tcW w:w="4675" w:type="dxa"/>
          </w:tcPr>
          <w:p w14:paraId="23763CC9" w14:textId="042FD81B" w:rsidR="000D0E72" w:rsidRPr="00C868AD" w:rsidRDefault="002A3586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20 caisses par mois</w:t>
            </w:r>
          </w:p>
        </w:tc>
      </w:tr>
      <w:tr w:rsidR="000D0E72" w:rsidRPr="00C868AD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0D0E72" w:rsidP="00FE1640">
            <w:r>
              <w:t xml:space="preserve">Montant maximal de commande</w:t>
            </w:r>
          </w:p>
        </w:tc>
        <w:tc>
          <w:tcPr>
            <w:tcW w:w="4675" w:type="dxa"/>
          </w:tcPr>
          <w:p w14:paraId="0E6EF5E6" w14:textId="2E455793" w:rsidR="000D0E72" w:rsidRPr="00C868AD" w:rsidRDefault="002A3586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100 caisses par mois</w:t>
            </w:r>
          </w:p>
        </w:tc>
      </w:tr>
      <w:tr w:rsidR="000D0E72" w:rsidRPr="00C868AD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0D0E72" w:rsidP="00FE1640">
            <w:r>
              <w:t xml:space="preserve">Conditions tarifaires</w:t>
            </w:r>
          </w:p>
        </w:tc>
        <w:tc>
          <w:tcPr>
            <w:tcW w:w="4675" w:type="dxa"/>
          </w:tcPr>
          <w:p w14:paraId="71135F97" w14:textId="77777777" w:rsidR="000D0E72" w:rsidRPr="00C868AD" w:rsidRDefault="000D0E72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Prix du marché à la date d’achat</w:t>
            </w:r>
          </w:p>
        </w:tc>
      </w:tr>
      <w:tr w:rsidR="000D0E72" w:rsidRPr="00C868AD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0D0E72" w:rsidP="00FE1640">
            <w:r>
              <w:t xml:space="preserve">Ajustements de prix</w:t>
            </w:r>
          </w:p>
        </w:tc>
        <w:tc>
          <w:tcPr>
            <w:tcW w:w="4675" w:type="dxa"/>
          </w:tcPr>
          <w:p w14:paraId="2A5D8CC9" w14:textId="15F1B71E" w:rsidR="000D0E72" w:rsidRPr="00C868AD" w:rsidRDefault="000D0E72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Des ajustements de prix sont autorisés en fonction de la qualité et de la disponibilité des produits.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7B2B6A"/>
    <w:rsid w:val="00876BB7"/>
    <w:rsid w:val="00A37FD8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Tony Frink</cp:lastModifiedBy>
  <cp:revision>13</cp:revision>
  <dcterms:created xsi:type="dcterms:W3CDTF">2023-10-25T01:18:00Z</dcterms:created>
  <dcterms:modified xsi:type="dcterms:W3CDTF">2024-02-12T19:58:00Z</dcterms:modified>
</cp:coreProperties>
</file>