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6F70" w14:textId="77777777" w:rsidR="00160967" w:rsidRPr="00963BC1" w:rsidRDefault="00963BC1" w:rsidP="00160967">
      <w:pPr>
        <w:pStyle w:val="Title"/>
        <w:rPr>
          <w:lang w:val="it-IT"/>
        </w:rPr>
      </w:pPr>
      <w:r>
        <w:rPr>
          <w:rFonts w:ascii="Aptos Display" w:eastAsia="Aptos Display" w:hAnsi="Aptos Display" w:cs="Times New Roman"/>
          <w:spacing w:val="0"/>
          <w:lang w:val="id-ID"/>
        </w:rPr>
        <w:t>Pidato Ringkasan Keuangan Tahunan</w:t>
      </w:r>
    </w:p>
    <w:p w14:paraId="087A7E8A" w14:textId="77777777" w:rsidR="00160967" w:rsidRPr="00963BC1" w:rsidRDefault="00963BC1" w:rsidP="00160967">
      <w:pPr>
        <w:rPr>
          <w:lang w:val="it-IT"/>
        </w:rPr>
      </w:pPr>
      <w:r>
        <w:rPr>
          <w:rFonts w:eastAsia="Calibri" w:cs="Times New Roman"/>
          <w:lang w:val="id-ID"/>
        </w:rPr>
        <w:t>Selamat [pagi/sore/sore] semuanya,</w:t>
      </w:r>
    </w:p>
    <w:p w14:paraId="2B1A3222" w14:textId="30C37D3C" w:rsidR="00160967" w:rsidRPr="00963BC1" w:rsidRDefault="00963BC1" w:rsidP="00160967">
      <w:pPr>
        <w:rPr>
          <w:lang w:val="id-ID"/>
        </w:rPr>
      </w:pPr>
      <w:r>
        <w:rPr>
          <w:rFonts w:eastAsia="Calibri" w:cs="Times New Roman"/>
          <w:lang w:val="id-ID"/>
        </w:rPr>
        <w:t xml:space="preserve">Terima kasih telah </w:t>
      </w:r>
      <w:r>
        <w:rPr>
          <w:rFonts w:eastAsia="Calibri" w:cs="Times New Roman"/>
          <w:lang w:val="id-ID"/>
        </w:rPr>
        <w:t>bergabung dengan kami hari ini saat kami meninjau hasil dari Laporan Penghasilan Fabrikam untuk tahun fiskal terakhir ini. Kami dengan senang hati melaporkan pertumbuhan dan kemajuan perusahaan kami selama satu tahun.</w:t>
      </w:r>
    </w:p>
    <w:p w14:paraId="307AC418" w14:textId="77777777" w:rsidR="00160967" w:rsidRPr="00963BC1" w:rsidRDefault="00963BC1" w:rsidP="00160967">
      <w:pPr>
        <w:rPr>
          <w:lang w:val="id-ID"/>
        </w:rPr>
      </w:pPr>
      <w:r>
        <w:rPr>
          <w:rFonts w:eastAsia="Calibri" w:cs="Times New Roman"/>
          <w:lang w:val="id-ID"/>
        </w:rPr>
        <w:t xml:space="preserve">Dimulai dengan pendapatan, kami melihat peningkatan signifikan dalam tiga bidang utama. Segmen komputasi cloud kami tumbuh dari $ 30,65 juta tahun lalu menjadi $ 35,3 juta tahun ini. Kecerdasan buatan mengalami pertumbuhan yang luar biasa, naik dari $8,35 juta menjadi $22,845 juta. Biaya lisensi juga meningkat dari $ 15,3 juta menjadi $ 18,275 juta. Namun, pendapatan layanan IT kami mengalami sedikit penurunan, bergerak dari $ 90,325 juta tahun lalu menjadi $ 82,369 juta tahun ini. Meskipun demikian, total </w:t>
      </w:r>
      <w:r>
        <w:rPr>
          <w:rFonts w:eastAsia="Calibri" w:cs="Times New Roman"/>
          <w:lang w:val="id-ID"/>
        </w:rPr>
        <w:t>pendapatan kami meningkat dari $ 144,625 juta menjadi $ 158,789 juta.</w:t>
      </w:r>
    </w:p>
    <w:p w14:paraId="7DF57184" w14:textId="77777777" w:rsidR="00160967" w:rsidRPr="00963BC1" w:rsidRDefault="00963BC1" w:rsidP="00160967">
      <w:pPr>
        <w:rPr>
          <w:lang w:val="id-ID"/>
        </w:rPr>
      </w:pPr>
      <w:r>
        <w:rPr>
          <w:rFonts w:eastAsia="Calibri" w:cs="Times New Roman"/>
          <w:lang w:val="id-ID"/>
        </w:rPr>
        <w:t>Biaya barang kami terjual meningkat, dengan total $ 53,54 juta tahun ini dibandingkan dengan $ 45,942 juta tahun lalu. Peningkatan ini dapat dikaitkan dengan biaya bahan langsung dan tenaga kerja yang lebih tinggi serta overhead manufaktur. Akibatnya, laba kotor kami meningkat dari $ 98,683 juta menjadi $ 105,249 juta.</w:t>
      </w:r>
    </w:p>
    <w:p w14:paraId="7B3F83CF" w14:textId="77777777" w:rsidR="00160967" w:rsidRPr="00963BC1" w:rsidRDefault="00963BC1" w:rsidP="00160967">
      <w:pPr>
        <w:rPr>
          <w:lang w:val="id-ID"/>
        </w:rPr>
      </w:pPr>
      <w:r>
        <w:rPr>
          <w:rFonts w:eastAsia="Calibri" w:cs="Times New Roman"/>
          <w:lang w:val="id-ID"/>
        </w:rPr>
        <w:t>Biaya operasi juga mengalami peningkatan, dengan biaya penjualan naik menjadi $ 10,25 juta, biaya penelitian dan pengembangan menjadi $ 5,12 juta, biaya umum dan administratif menjadi $ 12,447 juta, dan depresiasi dan amortisasi menjadi $ 6,21 juta. Akibatnya, total biaya operasi kami tumbuh dari $ 32,14 juta menjadi $ 34,027 juta.</w:t>
      </w:r>
    </w:p>
    <w:p w14:paraId="79C9ECE7" w14:textId="77777777" w:rsidR="00160967" w:rsidRPr="00963BC1" w:rsidRDefault="00963BC1" w:rsidP="00160967">
      <w:pPr>
        <w:rPr>
          <w:lang w:val="id-ID"/>
        </w:rPr>
      </w:pPr>
      <w:r>
        <w:rPr>
          <w:rFonts w:eastAsia="Calibri" w:cs="Times New Roman"/>
          <w:lang w:val="id-ID"/>
        </w:rPr>
        <w:t>Terlepas dari peningkatan ini, pendapatan operasional kami, atau EBIT, naik dari $ 66,543 juta menjadi $ 71,222 juta. Ini menunjukkan kemampuan kami untuk mengelola biaya secara efektif sambil mendorong pertumbuhan pendapatan.</w:t>
      </w:r>
    </w:p>
    <w:p w14:paraId="41EAA01A" w14:textId="77777777" w:rsidR="00160967" w:rsidRPr="00963BC1" w:rsidRDefault="00963BC1" w:rsidP="00160967">
      <w:pPr>
        <w:rPr>
          <w:lang w:val="id-ID"/>
        </w:rPr>
      </w:pPr>
      <w:r>
        <w:rPr>
          <w:rFonts w:eastAsia="Calibri" w:cs="Times New Roman"/>
          <w:lang w:val="id-ID"/>
        </w:rPr>
        <w:t>Pendapatan dan pengeluaran lainnya menunjukkan sedikit kenaikan pendapatan bunga menjadi $ 876.200, meskipun beban bunga juga tumbuh menjadi $ 3,675 juta. Pendapatan lain-lain tetap stabil sekitar $ 315.750. Akibatnya, total pendapatan dan pengeluaran kami yang lain mencerminkan peningkatan marginal dalam pengeluaran bersih, dengan total $2,483 juta tahun ini.</w:t>
      </w:r>
    </w:p>
    <w:p w14:paraId="5CF34B43" w14:textId="77777777" w:rsidR="00160967" w:rsidRPr="00963BC1" w:rsidRDefault="00963BC1" w:rsidP="00160967">
      <w:pPr>
        <w:rPr>
          <w:lang w:val="id-ID"/>
        </w:rPr>
      </w:pPr>
      <w:r>
        <w:rPr>
          <w:rFonts w:eastAsia="Calibri" w:cs="Times New Roman"/>
          <w:lang w:val="id-ID"/>
        </w:rPr>
        <w:t>Penghasilan kami sebelum pajak, atau EBT, naik dari $ 64,178 juta menjadi $ 68,739 juta. Beban pajak penghasilan federal kami meningkat menjadi $ 14,435 juta, sementara beban pajak pendapatan negara bagian Minnesota tumbuh menjadi $ 6,736 juta. Ini membuat total beban pajak penghasilan kami menjadi $ 21,171 juta.</w:t>
      </w:r>
    </w:p>
    <w:p w14:paraId="3AB601BD" w14:textId="77777777" w:rsidR="00160967" w:rsidRPr="00963BC1" w:rsidRDefault="00963BC1" w:rsidP="00160967">
      <w:pPr>
        <w:rPr>
          <w:spacing w:val="-4"/>
          <w:lang w:val="id-ID"/>
        </w:rPr>
      </w:pPr>
      <w:r w:rsidRPr="00963BC1">
        <w:rPr>
          <w:rFonts w:eastAsia="Calibri" w:cs="Times New Roman"/>
          <w:spacing w:val="-4"/>
          <w:lang w:val="id-ID"/>
        </w:rPr>
        <w:t>Pada akhirnya, pendapatan bersih kami untuk tahun ini meningkat dari $ 44,411 juta menjadi $ 47,567 juta.</w:t>
      </w:r>
    </w:p>
    <w:p w14:paraId="69FEAFB5" w14:textId="77777777" w:rsidR="00160967" w:rsidRPr="00963BC1" w:rsidRDefault="00963BC1" w:rsidP="00160967">
      <w:pPr>
        <w:rPr>
          <w:lang w:val="id-ID"/>
        </w:rPr>
      </w:pPr>
      <w:r>
        <w:rPr>
          <w:rFonts w:eastAsia="Calibri" w:cs="Times New Roman"/>
          <w:lang w:val="id-ID"/>
        </w:rPr>
        <w:t>Hasil ini mencerminkan komitmen berkelanjutan kami terhadap inovasi dan pertumbuhan, dan kami tetap optimis tentang prospek masa depan kami. Terima kasih atas dukungan dan dedikasi yang berkelanjutan untuk Fabrikam.</w:t>
      </w:r>
    </w:p>
    <w:p w14:paraId="523B8383" w14:textId="77777777" w:rsidR="00160967" w:rsidRPr="00963BC1" w:rsidRDefault="00963BC1" w:rsidP="00160967">
      <w:pPr>
        <w:rPr>
          <w:lang w:val="es-ES"/>
        </w:rPr>
      </w:pPr>
      <w:r>
        <w:rPr>
          <w:rFonts w:eastAsia="Calibri" w:cs="Times New Roman"/>
          <w:lang w:val="id-ID"/>
        </w:rPr>
        <w:t>[Opsional: Pertanyaan dan Jawaban]</w:t>
      </w:r>
    </w:p>
    <w:p w14:paraId="72ACA95A" w14:textId="40E953AA" w:rsidR="00160967" w:rsidRPr="00963BC1" w:rsidRDefault="00963BC1" w:rsidP="00160967">
      <w:pPr>
        <w:rPr>
          <w:lang w:val="es-ES"/>
        </w:rPr>
      </w:pPr>
      <w:r>
        <w:rPr>
          <w:rFonts w:eastAsia="Calibri" w:cs="Times New Roman"/>
          <w:lang w:val="id-ID"/>
        </w:rPr>
        <w:t>Terima kasih.</w:t>
      </w:r>
    </w:p>
    <w:sectPr w:rsidR="00160967" w:rsidRPr="0096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67"/>
    <w:rsid w:val="0003081F"/>
    <w:rsid w:val="00160967"/>
    <w:rsid w:val="003056BB"/>
    <w:rsid w:val="00824AD4"/>
    <w:rsid w:val="00882921"/>
    <w:rsid w:val="00963BC1"/>
    <w:rsid w:val="00984E07"/>
    <w:rsid w:val="00C80B9A"/>
    <w:rsid w:val="00CD0A06"/>
    <w:rsid w:val="00F10ADC"/>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8C66"/>
  <w15:chartTrackingRefBased/>
  <w15:docId w15:val="{585337C3-DAC2-4811-83DB-E7197EF6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9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9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09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09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09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09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09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9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9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09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09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09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09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09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0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9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9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0967"/>
    <w:pPr>
      <w:spacing w:before="160"/>
      <w:jc w:val="center"/>
    </w:pPr>
    <w:rPr>
      <w:i/>
      <w:iCs/>
      <w:color w:val="404040" w:themeColor="text1" w:themeTint="BF"/>
    </w:rPr>
  </w:style>
  <w:style w:type="character" w:customStyle="1" w:styleId="QuoteChar">
    <w:name w:val="Quote Char"/>
    <w:basedOn w:val="DefaultParagraphFont"/>
    <w:link w:val="Quote"/>
    <w:uiPriority w:val="29"/>
    <w:rsid w:val="00160967"/>
    <w:rPr>
      <w:i/>
      <w:iCs/>
      <w:color w:val="404040" w:themeColor="text1" w:themeTint="BF"/>
    </w:rPr>
  </w:style>
  <w:style w:type="paragraph" w:styleId="ListParagraph">
    <w:name w:val="List Paragraph"/>
    <w:basedOn w:val="Normal"/>
    <w:uiPriority w:val="34"/>
    <w:qFormat/>
    <w:rsid w:val="00160967"/>
    <w:pPr>
      <w:ind w:left="720"/>
      <w:contextualSpacing/>
    </w:pPr>
  </w:style>
  <w:style w:type="character" w:styleId="IntenseEmphasis">
    <w:name w:val="Intense Emphasis"/>
    <w:basedOn w:val="DefaultParagraphFont"/>
    <w:uiPriority w:val="21"/>
    <w:qFormat/>
    <w:rsid w:val="00160967"/>
    <w:rPr>
      <w:i/>
      <w:iCs/>
      <w:color w:val="0F4761" w:themeColor="accent1" w:themeShade="BF"/>
    </w:rPr>
  </w:style>
  <w:style w:type="paragraph" w:styleId="IntenseQuote">
    <w:name w:val="Intense Quote"/>
    <w:basedOn w:val="Normal"/>
    <w:next w:val="Normal"/>
    <w:link w:val="IntenseQuoteChar"/>
    <w:uiPriority w:val="30"/>
    <w:qFormat/>
    <w:rsid w:val="00160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967"/>
    <w:rPr>
      <w:i/>
      <w:iCs/>
      <w:color w:val="0F4761" w:themeColor="accent1" w:themeShade="BF"/>
    </w:rPr>
  </w:style>
  <w:style w:type="character" w:styleId="IntenseReference">
    <w:name w:val="Intense Reference"/>
    <w:basedOn w:val="DefaultParagraphFont"/>
    <w:uiPriority w:val="32"/>
    <w:qFormat/>
    <w:rsid w:val="001609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3</cp:revision>
  <dcterms:created xsi:type="dcterms:W3CDTF">2025-03-27T02:08:00Z</dcterms:created>
  <dcterms:modified xsi:type="dcterms:W3CDTF">2025-05-16T08:54:00Z</dcterms:modified>
</cp:coreProperties>
</file>