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E2A9A4" w14:textId="3E0C002F" w:rsidR="7539C3BA" w:rsidRPr="00801B92" w:rsidRDefault="0064407C" w:rsidP="026B515B">
      <w:pPr>
        <w:pStyle w:val="Title"/>
        <w:rPr>
          <w:lang w:val="de-DE"/>
        </w:rPr>
      </w:pPr>
      <w:r>
        <w:rPr>
          <w:rFonts w:ascii="Aptos Display" w:eastAsia="Aptos Display" w:hAnsi="Aptos Display" w:cs="Times New Roman"/>
          <w:spacing w:val="0"/>
          <w:lang w:val="id-ID"/>
        </w:rPr>
        <w:t>Manfaat Karyawan di Graphic Design Institute</w:t>
      </w:r>
    </w:p>
    <w:p w14:paraId="0C876368" w14:textId="614F9234" w:rsidR="7539C3BA" w:rsidRPr="00801B92" w:rsidRDefault="0064407C" w:rsidP="026B515B">
      <w:pPr>
        <w:pStyle w:val="Subtitle"/>
        <w:rPr>
          <w:lang w:val="de-DE"/>
        </w:rPr>
      </w:pPr>
      <w:r>
        <w:rPr>
          <w:rFonts w:ascii="Aptos" w:eastAsia="Aptos" w:hAnsi="Aptos" w:cs="Times New Roman"/>
          <w:color w:val="595959"/>
          <w:spacing w:val="0"/>
          <w:lang w:val="id-ID"/>
        </w:rPr>
        <w:t>Panduan komprehensif tentang keuntungan dan manfaat bekerja di GDI</w:t>
      </w:r>
    </w:p>
    <w:p w14:paraId="369A5516" w14:textId="42637A46" w:rsidR="7539C3BA" w:rsidRPr="00801B92" w:rsidRDefault="0064407C" w:rsidP="026B515B">
      <w:pPr>
        <w:pStyle w:val="Heading1"/>
        <w:rPr>
          <w:lang w:val="de-DE"/>
        </w:rPr>
      </w:pPr>
      <w:r>
        <w:rPr>
          <w:rFonts w:ascii="Aptos Display" w:eastAsia="Aptos Display" w:hAnsi="Aptos Display" w:cs="Times New Roman"/>
          <w:color w:val="0F4761"/>
          <w:lang w:val="id-ID"/>
        </w:rPr>
        <w:t>Pendahuluan</w:t>
      </w:r>
    </w:p>
    <w:p w14:paraId="694F6CF9" w14:textId="67F6380A" w:rsidR="7539C3BA" w:rsidRPr="00801B92" w:rsidRDefault="0064407C" w:rsidP="026B515B">
      <w:pPr>
        <w:rPr>
          <w:lang w:val="id-ID"/>
        </w:rPr>
      </w:pPr>
      <w:r>
        <w:rPr>
          <w:rFonts w:ascii="Aptos" w:eastAsia="Aptos" w:hAnsi="Aptos" w:cs="Arial"/>
          <w:lang w:val="id-ID"/>
        </w:rPr>
        <w:t>Graphic Design Institute (GDI) adalah perusahaan desain grafis komersial terkemuka yang berfokus pada desain grafis, desain web, animasi, dan media digital. GDI berkomitmen untuk menyediakan lingkungan kerja yang mendorong antusiasme dan menghargai karyawannya yang merupakan tulang punggung keberhasilan GDI. Sebagai karyawan GDI, Anda akan menikmati berbagai manfaat yang akan meningkatkan kesejahteraan pribadi dan profesional Anda. Dokumen ini menguraikan manfaat utama yang ditawarkan GDI kepada karyawan pe</w:t>
      </w:r>
      <w:r>
        <w:rPr>
          <w:rFonts w:ascii="Aptos" w:eastAsia="Aptos" w:hAnsi="Aptos" w:cs="Arial"/>
          <w:lang w:val="id-ID"/>
        </w:rPr>
        <w:t>nuh waktu dan paruh waktu.</w:t>
      </w:r>
    </w:p>
    <w:p w14:paraId="5C4421B3" w14:textId="3E552047" w:rsidR="7539C3BA" w:rsidRPr="00801B92" w:rsidRDefault="0064407C" w:rsidP="026B515B">
      <w:pPr>
        <w:pStyle w:val="Heading1"/>
        <w:rPr>
          <w:lang w:val="id-ID"/>
        </w:rPr>
      </w:pPr>
      <w:r>
        <w:rPr>
          <w:rFonts w:ascii="Aptos Display" w:eastAsia="Aptos Display" w:hAnsi="Aptos Display" w:cs="Times New Roman"/>
          <w:color w:val="0F4761"/>
          <w:lang w:val="id-ID"/>
        </w:rPr>
        <w:t>Manfaat Kesehatan dan Kesejahteraan</w:t>
      </w:r>
    </w:p>
    <w:p w14:paraId="38A8F01A" w14:textId="589D8C70" w:rsidR="7539C3BA" w:rsidRPr="00801B92" w:rsidRDefault="0064407C" w:rsidP="026B515B">
      <w:pPr>
        <w:rPr>
          <w:lang w:val="id-ID"/>
        </w:rPr>
      </w:pPr>
      <w:r>
        <w:rPr>
          <w:rFonts w:ascii="Aptos" w:eastAsia="Aptos" w:hAnsi="Aptos" w:cs="Arial"/>
          <w:lang w:val="id-ID"/>
        </w:rPr>
        <w:t>GDI peduli dengan kesehatan dan kesejahteraan Anda, dan menawarkan paket asuransi kesehatan komprehensif yang mencakup biaya medis, gigi, dan mata. Anda juga akan memiliki akses ke akun pengeluaran fleksibel (FSA) yang memungkinkan Anda untuk menyisihkan dolar sebelum-pajak untuk perawatan kesehatan yang memenuhi syarat dan biaya perawatan tanggungan. Selain itu, GDI menyediakan program kesehatan yang mencakup keanggotaan pusat kebugaran gratis, kelas kebugaran, pemeriksaan kesehatan, dan layanan konseling.</w:t>
      </w:r>
      <w:r>
        <w:rPr>
          <w:rFonts w:ascii="Aptos" w:eastAsia="Aptos" w:hAnsi="Aptos" w:cs="Arial"/>
          <w:lang w:val="id-ID"/>
        </w:rPr>
        <w:t xml:space="preserve"> Anda juga dapat memanfaatkan program bantuan karyawan (EAP) GDI, yang menawarkan dukungan rahasia dan profesional untuk masalah pribadi dan masalah terkait pekerjaan.</w:t>
      </w:r>
    </w:p>
    <w:p w14:paraId="5E169447" w14:textId="132905EC" w:rsidR="7539C3BA" w:rsidRPr="00801B92" w:rsidRDefault="0064407C" w:rsidP="026B515B">
      <w:pPr>
        <w:pStyle w:val="Heading1"/>
        <w:rPr>
          <w:lang w:val="id-ID"/>
        </w:rPr>
      </w:pPr>
      <w:r>
        <w:rPr>
          <w:rFonts w:ascii="Aptos Display" w:eastAsia="Aptos Display" w:hAnsi="Aptos Display" w:cs="Times New Roman"/>
          <w:color w:val="0F4761"/>
          <w:lang w:val="id-ID"/>
        </w:rPr>
        <w:t>Manfaat Pensiun dan Tabungan</w:t>
      </w:r>
    </w:p>
    <w:p w14:paraId="31ECD74B" w14:textId="6BFC80DE" w:rsidR="7539C3BA" w:rsidRPr="00801B92" w:rsidRDefault="0064407C" w:rsidP="026B515B">
      <w:pPr>
        <w:rPr>
          <w:lang w:val="id-ID"/>
        </w:rPr>
      </w:pPr>
      <w:r>
        <w:rPr>
          <w:rFonts w:ascii="Aptos" w:eastAsia="Aptos" w:hAnsi="Aptos" w:cs="Arial"/>
          <w:lang w:val="id-ID"/>
        </w:rPr>
        <w:t>GDI ingin Anda merencanakan masa depan Anda, dan menawarkan rencana pensiun menguntungkan yang sesuai dengan kontribusi Anda hingga 6% dari gaji Anda. Anda dapat memilih berbagai pilihan investasi, dan menikmati pertumbuhan dan penggabungan yang ditangguhkan pajaknya. Anda juga akan memiliki akses ke perencana keuangan yang dapat membantu Anda merencanakan tujuan dan strategi pensiun Anda. Selain itu, GDI menyediakan rencana tabungan yang memungkinkan Anda menabung hingga 10% dari gaji Anda melalui pemotong</w:t>
      </w:r>
      <w:r>
        <w:rPr>
          <w:rFonts w:ascii="Aptos" w:eastAsia="Aptos" w:hAnsi="Aptos" w:cs="Arial"/>
          <w:lang w:val="id-ID"/>
        </w:rPr>
        <w:t>an gaji. Anda dapat menggunakan uang ini untuk tujuan apa pun, seperti keadaan darurat, liburan, atau pendidikan.</w:t>
      </w:r>
    </w:p>
    <w:p w14:paraId="6D900714" w14:textId="02ED2D7D" w:rsidR="7539C3BA" w:rsidRPr="00801B92" w:rsidRDefault="0064407C" w:rsidP="026B515B">
      <w:pPr>
        <w:pStyle w:val="Heading1"/>
        <w:rPr>
          <w:lang w:val="id-ID"/>
        </w:rPr>
      </w:pPr>
      <w:r>
        <w:rPr>
          <w:rFonts w:ascii="Aptos Display" w:eastAsia="Aptos Display" w:hAnsi="Aptos Display" w:cs="Times New Roman"/>
          <w:color w:val="0F4761"/>
          <w:lang w:val="id-ID"/>
        </w:rPr>
        <w:t>Manfaat Pendidikan dan Pengembangan</w:t>
      </w:r>
    </w:p>
    <w:p w14:paraId="7A04D96C" w14:textId="3B0B38EC" w:rsidR="7539C3BA" w:rsidRPr="00801B92" w:rsidRDefault="0064407C" w:rsidP="026B515B">
      <w:pPr>
        <w:rPr>
          <w:lang w:val="id-ID"/>
        </w:rPr>
      </w:pPr>
      <w:r>
        <w:rPr>
          <w:rFonts w:ascii="Aptos" w:eastAsia="Aptos" w:hAnsi="Aptos" w:cs="Arial"/>
          <w:lang w:val="id-ID"/>
        </w:rPr>
        <w:t>GDI menghargai pendidikan dan pengembangan diri Anda, dan menawarkan program penggantian biaya kuliah yang menanggung hingga 100% dari biaya kursus dan program yang disetujui dan berhubungan dengan bidang kerja Anda. Anda juga dapat memanfaatkan program pelatihan dan pengembangan internal GDI, yang mencakup lokakarya, seminar, webinar, dan kursus daring. Anda juga akan memiliki akses ke program mentoring GDI, yang memasangkan Anda dengan karyawan senior yang dapat membimbing Anda dan mendukung Anda di jalur</w:t>
      </w:r>
      <w:r>
        <w:rPr>
          <w:rFonts w:ascii="Aptos" w:eastAsia="Aptos" w:hAnsi="Aptos" w:cs="Arial"/>
          <w:lang w:val="id-ID"/>
        </w:rPr>
        <w:t xml:space="preserve"> karier. Selain itu, GDI menyediakan program pengakuan yang menghargai prestasi dan kontribusi Anda dengan memberi sertifikat, bonus, dan penghargaan.</w:t>
      </w:r>
    </w:p>
    <w:p w14:paraId="6CB6BC24" w14:textId="61CC4997" w:rsidR="7539C3BA" w:rsidRPr="00801B92" w:rsidRDefault="0064407C" w:rsidP="026B515B">
      <w:pPr>
        <w:pStyle w:val="Heading1"/>
        <w:rPr>
          <w:lang w:val="id-ID"/>
        </w:rPr>
      </w:pPr>
      <w:r>
        <w:rPr>
          <w:rFonts w:ascii="Aptos Display" w:eastAsia="Aptos Display" w:hAnsi="Aptos Display" w:cs="Times New Roman"/>
          <w:color w:val="0F4761"/>
          <w:lang w:val="id-ID"/>
        </w:rPr>
        <w:t>Manfaat Keseimbangan Kehidupan Pribadi dan Pekerjaan</w:t>
      </w:r>
    </w:p>
    <w:p w14:paraId="336EADE3" w14:textId="7BD074CB" w:rsidR="7539C3BA" w:rsidRPr="00801B92" w:rsidRDefault="0064407C" w:rsidP="026B515B">
      <w:pPr>
        <w:rPr>
          <w:lang w:val="id-ID"/>
        </w:rPr>
      </w:pPr>
      <w:r>
        <w:rPr>
          <w:rFonts w:ascii="Aptos" w:eastAsia="Aptos" w:hAnsi="Aptos" w:cs="Arial"/>
          <w:lang w:val="id-ID"/>
        </w:rPr>
        <w:t>GDI memahami kebutuhan Anda akan keseimbangan antara kehidupan pribadi dengan pekerjaan, dan menawarkan jadwal kerja fleksibel yang memungkinkan Anda menyesuaikan jam kerja dan lokasi sesuai dengan kebutuhan dan preferensi Anda. Anda juga dapat memanfaatkan kebijakan telekomunikasi GDI, yang memungkinkan Anda bekerja dari rumah atau lokasi mana pun yang memiliki koneksi internet. Selain itu, GDI menyediakan kebijakan cuti berbayar (PTO) lebih banyak yang mencakup hari liburan, cuti sakit, dan hari libur. An</w:t>
      </w:r>
      <w:r>
        <w:rPr>
          <w:rFonts w:ascii="Aptos" w:eastAsia="Aptos" w:hAnsi="Aptos" w:cs="Arial"/>
          <w:lang w:val="id-ID"/>
        </w:rPr>
        <w:t>da juga dapat meminta cuti tanpa dibayar untuk keadaan khusus, seperti keadaan darurat keluarga atau medis, atau cuti panjang.</w:t>
      </w:r>
    </w:p>
    <w:p w14:paraId="2BD7126E" w14:textId="56461C30" w:rsidR="7539C3BA" w:rsidRPr="00801B92" w:rsidRDefault="0064407C" w:rsidP="026B515B">
      <w:pPr>
        <w:pStyle w:val="Heading1"/>
        <w:rPr>
          <w:lang w:val="id-ID"/>
        </w:rPr>
      </w:pPr>
      <w:r>
        <w:rPr>
          <w:rFonts w:ascii="Aptos Display" w:eastAsia="Aptos Display" w:hAnsi="Aptos Display" w:cs="Times New Roman"/>
          <w:color w:val="0F4761"/>
          <w:lang w:val="id-ID"/>
        </w:rPr>
        <w:t>Manfaat lainnya</w:t>
      </w:r>
    </w:p>
    <w:p w14:paraId="7FFCC718" w14:textId="0D034D9E" w:rsidR="7539C3BA" w:rsidRDefault="0064407C" w:rsidP="026B515B">
      <w:r>
        <w:rPr>
          <w:rFonts w:ascii="Aptos" w:eastAsia="Aptos" w:hAnsi="Aptos" w:cs="Arial"/>
          <w:lang w:val="id-ID"/>
        </w:rPr>
        <w:t>GDI juga menawarkan manfaat lain yang akan membuat pengalaman kerja Anda lebih menyenangkan dan bermanfaat. Ini termasuk:</w:t>
      </w:r>
    </w:p>
    <w:p w14:paraId="577D28AF" w14:textId="7095D469" w:rsidR="7539C3BA" w:rsidRDefault="0064407C" w:rsidP="026B515B">
      <w:pPr>
        <w:pStyle w:val="ListParagraph"/>
        <w:numPr>
          <w:ilvl w:val="0"/>
          <w:numId w:val="1"/>
        </w:numPr>
      </w:pPr>
      <w:r>
        <w:rPr>
          <w:rFonts w:ascii="Aptos" w:eastAsia="Aptos" w:hAnsi="Aptos" w:cs="Arial"/>
          <w:lang w:val="id-ID"/>
        </w:rPr>
        <w:t>Lingkungan kerja yang santai dan kreatif mendorong kolaborasi dan inovasi.</w:t>
      </w:r>
    </w:p>
    <w:p w14:paraId="7C9A91A2" w14:textId="38B388C4" w:rsidR="7539C3BA" w:rsidRPr="00801B92" w:rsidRDefault="0064407C" w:rsidP="026B515B">
      <w:pPr>
        <w:pStyle w:val="ListParagraph"/>
        <w:numPr>
          <w:ilvl w:val="0"/>
          <w:numId w:val="1"/>
        </w:numPr>
        <w:rPr>
          <w:lang w:val="es-ES"/>
        </w:rPr>
      </w:pPr>
      <w:r>
        <w:rPr>
          <w:rFonts w:ascii="Aptos" w:eastAsia="Aptos" w:hAnsi="Aptos" w:cs="Arial"/>
          <w:lang w:val="id-ID"/>
        </w:rPr>
        <w:t>Budaya beragam dan inklusif yang menghormati dan mengakui individualitas dan identitas Anda.</w:t>
      </w:r>
    </w:p>
    <w:p w14:paraId="1F83B01F" w14:textId="12AD5FAE" w:rsidR="7539C3BA" w:rsidRPr="00801B92" w:rsidRDefault="0064407C" w:rsidP="026B515B">
      <w:pPr>
        <w:pStyle w:val="ListParagraph"/>
        <w:numPr>
          <w:ilvl w:val="0"/>
          <w:numId w:val="1"/>
        </w:numPr>
        <w:rPr>
          <w:lang w:val="es-ES"/>
        </w:rPr>
      </w:pPr>
      <w:r>
        <w:rPr>
          <w:rFonts w:ascii="Aptos" w:eastAsia="Aptos" w:hAnsi="Aptos" w:cs="Arial"/>
          <w:lang w:val="id-ID"/>
        </w:rPr>
        <w:t>Program sosial dan rekreasi yang menyelenggarakan acara dan kegiatan untuk karyawan dan keluarga mereka.</w:t>
      </w:r>
    </w:p>
    <w:p w14:paraId="27F2A280" w14:textId="759AC95C" w:rsidR="7539C3BA" w:rsidRPr="00801B92" w:rsidRDefault="0064407C" w:rsidP="026B515B">
      <w:pPr>
        <w:pStyle w:val="ListParagraph"/>
        <w:numPr>
          <w:ilvl w:val="0"/>
          <w:numId w:val="1"/>
        </w:numPr>
        <w:rPr>
          <w:lang w:val="es-ES"/>
        </w:rPr>
      </w:pPr>
      <w:r>
        <w:rPr>
          <w:rFonts w:ascii="Aptos" w:eastAsia="Aptos" w:hAnsi="Aptos" w:cs="Arial"/>
          <w:lang w:val="id-ID"/>
        </w:rPr>
        <w:t>Program layanan masyarakat yang mendorong dan mendukung keterlibatan Anda dalam kegiatan kerja sukarela dan amal.</w:t>
      </w:r>
    </w:p>
    <w:p w14:paraId="06A0660F" w14:textId="6075304C" w:rsidR="7539C3BA" w:rsidRPr="00801B92" w:rsidRDefault="0064407C" w:rsidP="026B515B">
      <w:pPr>
        <w:pStyle w:val="ListParagraph"/>
        <w:numPr>
          <w:ilvl w:val="0"/>
          <w:numId w:val="1"/>
        </w:numPr>
        <w:rPr>
          <w:lang w:val="es-ES"/>
        </w:rPr>
      </w:pPr>
      <w:r>
        <w:rPr>
          <w:rFonts w:ascii="Aptos" w:eastAsia="Aptos" w:hAnsi="Aptos" w:cs="Arial"/>
          <w:lang w:val="id-ID"/>
        </w:rPr>
        <w:t>Program rujukan yang memberi Anda hadiah karena membawa bakat baru ke GDI.</w:t>
      </w:r>
    </w:p>
    <w:p w14:paraId="321B2912" w14:textId="11DA571B" w:rsidR="7539C3BA" w:rsidRDefault="0064407C" w:rsidP="026B515B">
      <w:pPr>
        <w:pStyle w:val="ListParagraph"/>
        <w:numPr>
          <w:ilvl w:val="0"/>
          <w:numId w:val="1"/>
        </w:numPr>
      </w:pPr>
      <w:r>
        <w:rPr>
          <w:rFonts w:ascii="Aptos" w:eastAsia="Aptos" w:hAnsi="Aptos" w:cs="Arial"/>
          <w:lang w:val="id-ID"/>
        </w:rPr>
        <w:t>Program diskon yang menawarkan penghematan pada berbagai produk dan layanan dari mitra dan vendor GDI.</w:t>
      </w:r>
    </w:p>
    <w:p w14:paraId="392FE71A" w14:textId="37FAF7AC" w:rsidR="7539C3BA" w:rsidRDefault="0064407C" w:rsidP="026B515B">
      <w:pPr>
        <w:pStyle w:val="Heading1"/>
      </w:pPr>
      <w:r>
        <w:rPr>
          <w:rFonts w:ascii="Aptos Display" w:eastAsia="Aptos Display" w:hAnsi="Aptos Display" w:cs="Times New Roman"/>
          <w:color w:val="0F4761"/>
          <w:lang w:val="id-ID"/>
        </w:rPr>
        <w:t>Kesimpulan</w:t>
      </w:r>
    </w:p>
    <w:p w14:paraId="7C240B75" w14:textId="2CD93BD3" w:rsidR="7539C3BA" w:rsidRPr="00801B92" w:rsidRDefault="0064407C" w:rsidP="026B515B">
      <w:pPr>
        <w:rPr>
          <w:lang w:val="id-ID"/>
        </w:rPr>
      </w:pPr>
      <w:r>
        <w:rPr>
          <w:rFonts w:ascii="Aptos" w:eastAsia="Aptos" w:hAnsi="Aptos" w:cs="Arial"/>
          <w:lang w:val="id-ID"/>
        </w:rPr>
        <w:t>GDI dengan bangga menawarkan paket manfaat komprehensif dan kompetitif yang akan meningkatkan kualitas hidup dan kepuasan karier Anda. Sebagai karyawan GDI, Anda adalah bagian dari tim dinamis dan kreatif yang berupaya untuk membuat dampak positif dalam dunia desain grafis dan media digital. Kami berharap Anda akan menggunakan manfaat ini dan menikmati bekerja di GDI. Jika Anda memiliki pertanyaan atau masalah tentang tunjangan Anda, silakan hubungi departemen sumber daya manusia di hr@gdi.com atau 555-1234</w:t>
      </w:r>
      <w:r>
        <w:rPr>
          <w:rFonts w:ascii="Aptos" w:eastAsia="Aptos" w:hAnsi="Aptos" w:cs="Arial"/>
          <w:lang w:val="id-ID"/>
        </w:rPr>
        <w:t>.</w:t>
      </w:r>
    </w:p>
    <w:p w14:paraId="2C078E63" w14:textId="77777777" w:rsidR="00942156" w:rsidRPr="00801B92" w:rsidRDefault="00942156">
      <w:pPr>
        <w:rPr>
          <w:lang w:val="id-ID"/>
        </w:rPr>
      </w:pPr>
    </w:p>
    <w:sectPr w:rsidR="00942156" w:rsidRPr="00801B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7DF8C"/>
    <w:multiLevelType w:val="hybridMultilevel"/>
    <w:tmpl w:val="1084F052"/>
    <w:lvl w:ilvl="0" w:tplc="5148A576">
      <w:start w:val="1"/>
      <w:numFmt w:val="bullet"/>
      <w:lvlText w:val=""/>
      <w:lvlJc w:val="left"/>
      <w:pPr>
        <w:ind w:left="720" w:hanging="360"/>
      </w:pPr>
      <w:rPr>
        <w:rFonts w:ascii="Symbol" w:hAnsi="Symbol" w:hint="default"/>
      </w:rPr>
    </w:lvl>
    <w:lvl w:ilvl="1" w:tplc="29D079C8">
      <w:start w:val="1"/>
      <w:numFmt w:val="bullet"/>
      <w:lvlText w:val="o"/>
      <w:lvlJc w:val="left"/>
      <w:pPr>
        <w:ind w:left="1440" w:hanging="360"/>
      </w:pPr>
      <w:rPr>
        <w:rFonts w:ascii="Courier New" w:hAnsi="Courier New" w:hint="default"/>
      </w:rPr>
    </w:lvl>
    <w:lvl w:ilvl="2" w:tplc="9376B856">
      <w:start w:val="1"/>
      <w:numFmt w:val="bullet"/>
      <w:lvlText w:val=""/>
      <w:lvlJc w:val="left"/>
      <w:pPr>
        <w:ind w:left="2160" w:hanging="360"/>
      </w:pPr>
      <w:rPr>
        <w:rFonts w:ascii="Wingdings" w:hAnsi="Wingdings" w:hint="default"/>
      </w:rPr>
    </w:lvl>
    <w:lvl w:ilvl="3" w:tplc="3F842036">
      <w:start w:val="1"/>
      <w:numFmt w:val="bullet"/>
      <w:lvlText w:val=""/>
      <w:lvlJc w:val="left"/>
      <w:pPr>
        <w:ind w:left="2880" w:hanging="360"/>
      </w:pPr>
      <w:rPr>
        <w:rFonts w:ascii="Symbol" w:hAnsi="Symbol" w:hint="default"/>
      </w:rPr>
    </w:lvl>
    <w:lvl w:ilvl="4" w:tplc="27DEC142">
      <w:start w:val="1"/>
      <w:numFmt w:val="bullet"/>
      <w:lvlText w:val="o"/>
      <w:lvlJc w:val="left"/>
      <w:pPr>
        <w:ind w:left="3600" w:hanging="360"/>
      </w:pPr>
      <w:rPr>
        <w:rFonts w:ascii="Courier New" w:hAnsi="Courier New" w:hint="default"/>
      </w:rPr>
    </w:lvl>
    <w:lvl w:ilvl="5" w:tplc="868AF978">
      <w:start w:val="1"/>
      <w:numFmt w:val="bullet"/>
      <w:lvlText w:val=""/>
      <w:lvlJc w:val="left"/>
      <w:pPr>
        <w:ind w:left="4320" w:hanging="360"/>
      </w:pPr>
      <w:rPr>
        <w:rFonts w:ascii="Wingdings" w:hAnsi="Wingdings" w:hint="default"/>
      </w:rPr>
    </w:lvl>
    <w:lvl w:ilvl="6" w:tplc="1EEA81FA">
      <w:start w:val="1"/>
      <w:numFmt w:val="bullet"/>
      <w:lvlText w:val=""/>
      <w:lvlJc w:val="left"/>
      <w:pPr>
        <w:ind w:left="5040" w:hanging="360"/>
      </w:pPr>
      <w:rPr>
        <w:rFonts w:ascii="Symbol" w:hAnsi="Symbol" w:hint="default"/>
      </w:rPr>
    </w:lvl>
    <w:lvl w:ilvl="7" w:tplc="E7007042">
      <w:start w:val="1"/>
      <w:numFmt w:val="bullet"/>
      <w:lvlText w:val="o"/>
      <w:lvlJc w:val="left"/>
      <w:pPr>
        <w:ind w:left="5760" w:hanging="360"/>
      </w:pPr>
      <w:rPr>
        <w:rFonts w:ascii="Courier New" w:hAnsi="Courier New" w:hint="default"/>
      </w:rPr>
    </w:lvl>
    <w:lvl w:ilvl="8" w:tplc="12E099A8">
      <w:start w:val="1"/>
      <w:numFmt w:val="bullet"/>
      <w:lvlText w:val=""/>
      <w:lvlJc w:val="left"/>
      <w:pPr>
        <w:ind w:left="6480" w:hanging="360"/>
      </w:pPr>
      <w:rPr>
        <w:rFonts w:ascii="Wingdings" w:hAnsi="Wingdings" w:hint="default"/>
      </w:rPr>
    </w:lvl>
  </w:abstractNum>
  <w:abstractNum w:abstractNumId="1" w15:restartNumberingAfterBreak="0">
    <w:nsid w:val="367A7286"/>
    <w:multiLevelType w:val="hybridMultilevel"/>
    <w:tmpl w:val="2E087872"/>
    <w:lvl w:ilvl="0" w:tplc="2BAA908C">
      <w:start w:val="1"/>
      <w:numFmt w:val="bullet"/>
      <w:lvlText w:val=""/>
      <w:lvlJc w:val="left"/>
      <w:pPr>
        <w:ind w:left="720" w:hanging="360"/>
      </w:pPr>
      <w:rPr>
        <w:rFonts w:ascii="Symbol" w:hAnsi="Symbol" w:hint="default"/>
      </w:rPr>
    </w:lvl>
    <w:lvl w:ilvl="1" w:tplc="DF7E8CFE">
      <w:start w:val="1"/>
      <w:numFmt w:val="bullet"/>
      <w:lvlText w:val="o"/>
      <w:lvlJc w:val="left"/>
      <w:pPr>
        <w:ind w:left="1440" w:hanging="360"/>
      </w:pPr>
      <w:rPr>
        <w:rFonts w:ascii="Courier New" w:hAnsi="Courier New" w:hint="default"/>
      </w:rPr>
    </w:lvl>
    <w:lvl w:ilvl="2" w:tplc="74148282">
      <w:start w:val="1"/>
      <w:numFmt w:val="bullet"/>
      <w:lvlText w:val=""/>
      <w:lvlJc w:val="left"/>
      <w:pPr>
        <w:ind w:left="2160" w:hanging="360"/>
      </w:pPr>
      <w:rPr>
        <w:rFonts w:ascii="Wingdings" w:hAnsi="Wingdings" w:hint="default"/>
      </w:rPr>
    </w:lvl>
    <w:lvl w:ilvl="3" w:tplc="2334D5E0">
      <w:start w:val="1"/>
      <w:numFmt w:val="bullet"/>
      <w:lvlText w:val=""/>
      <w:lvlJc w:val="left"/>
      <w:pPr>
        <w:ind w:left="2880" w:hanging="360"/>
      </w:pPr>
      <w:rPr>
        <w:rFonts w:ascii="Symbol" w:hAnsi="Symbol" w:hint="default"/>
      </w:rPr>
    </w:lvl>
    <w:lvl w:ilvl="4" w:tplc="6B60C896">
      <w:start w:val="1"/>
      <w:numFmt w:val="bullet"/>
      <w:lvlText w:val="o"/>
      <w:lvlJc w:val="left"/>
      <w:pPr>
        <w:ind w:left="3600" w:hanging="360"/>
      </w:pPr>
      <w:rPr>
        <w:rFonts w:ascii="Courier New" w:hAnsi="Courier New" w:hint="default"/>
      </w:rPr>
    </w:lvl>
    <w:lvl w:ilvl="5" w:tplc="AD1EF8C2">
      <w:start w:val="1"/>
      <w:numFmt w:val="bullet"/>
      <w:lvlText w:val=""/>
      <w:lvlJc w:val="left"/>
      <w:pPr>
        <w:ind w:left="4320" w:hanging="360"/>
      </w:pPr>
      <w:rPr>
        <w:rFonts w:ascii="Wingdings" w:hAnsi="Wingdings" w:hint="default"/>
      </w:rPr>
    </w:lvl>
    <w:lvl w:ilvl="6" w:tplc="EA1E0700">
      <w:start w:val="1"/>
      <w:numFmt w:val="bullet"/>
      <w:lvlText w:val=""/>
      <w:lvlJc w:val="left"/>
      <w:pPr>
        <w:ind w:left="5040" w:hanging="360"/>
      </w:pPr>
      <w:rPr>
        <w:rFonts w:ascii="Symbol" w:hAnsi="Symbol" w:hint="default"/>
      </w:rPr>
    </w:lvl>
    <w:lvl w:ilvl="7" w:tplc="EA928B4E">
      <w:start w:val="1"/>
      <w:numFmt w:val="bullet"/>
      <w:lvlText w:val="o"/>
      <w:lvlJc w:val="left"/>
      <w:pPr>
        <w:ind w:left="5760" w:hanging="360"/>
      </w:pPr>
      <w:rPr>
        <w:rFonts w:ascii="Courier New" w:hAnsi="Courier New" w:hint="default"/>
      </w:rPr>
    </w:lvl>
    <w:lvl w:ilvl="8" w:tplc="AF329C62">
      <w:start w:val="1"/>
      <w:numFmt w:val="bullet"/>
      <w:lvlText w:val=""/>
      <w:lvlJc w:val="left"/>
      <w:pPr>
        <w:ind w:left="6480" w:hanging="360"/>
      </w:pPr>
      <w:rPr>
        <w:rFonts w:ascii="Wingdings" w:hAnsi="Wingdings" w:hint="default"/>
      </w:rPr>
    </w:lvl>
  </w:abstractNum>
  <w:num w:numId="1" w16cid:durableId="1759595823">
    <w:abstractNumId w:val="1"/>
  </w:num>
  <w:num w:numId="2" w16cid:durableId="105582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A91A39"/>
    <w:rsid w:val="004A2C39"/>
    <w:rsid w:val="005F394D"/>
    <w:rsid w:val="0064407C"/>
    <w:rsid w:val="00801B92"/>
    <w:rsid w:val="00942156"/>
    <w:rsid w:val="00ED674A"/>
    <w:rsid w:val="026B515B"/>
    <w:rsid w:val="46A91A39"/>
    <w:rsid w:val="4EB19F34"/>
    <w:rsid w:val="5A198428"/>
    <w:rsid w:val="7539C3B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66CF1"/>
  <w15:chartTrackingRefBased/>
  <w15:docId w15:val="{0E5FD0B8-C90B-4478-9923-6487F7610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Viet Tran</cp:lastModifiedBy>
  <cp:revision>5</cp:revision>
  <dcterms:created xsi:type="dcterms:W3CDTF">2024-02-01T17:56:00Z</dcterms:created>
  <dcterms:modified xsi:type="dcterms:W3CDTF">2025-05-16T09:04:00Z</dcterms:modified>
</cp:coreProperties>
</file>