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380F90" w:rsidRDefault="00380F90" w:rsidP="00421D2A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Documento specifiche prodotto</w:t>
      </w:r>
    </w:p>
    <w:p w14:paraId="423C5F0F" w14:textId="2143A535" w:rsidR="00421D2A" w:rsidRPr="00380F90" w:rsidRDefault="00380F90" w:rsidP="00421D2A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Nome prodotto:</w:t>
      </w:r>
      <w:r>
        <w:rPr>
          <w:rFonts w:eastAsia="Calibri" w:cs="Times New Roman"/>
          <w:lang w:val="it-IT"/>
        </w:rPr>
        <w:t> Adatum Pulse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b/>
          <w:bCs/>
          <w:lang w:val="it-IT"/>
        </w:rPr>
        <w:t>Tipo prodotto:</w:t>
      </w:r>
      <w:r>
        <w:rPr>
          <w:rFonts w:eastAsia="Calibri" w:cs="Times New Roman"/>
          <w:lang w:val="it-IT"/>
        </w:rPr>
        <w:t> piattaforma di comunicazione interna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b/>
          <w:bCs/>
          <w:lang w:val="it-IT"/>
        </w:rPr>
        <w:t>Versione:</w:t>
      </w:r>
      <w:r>
        <w:rPr>
          <w:rFonts w:eastAsia="Calibri" w:cs="Times New Roman"/>
          <w:lang w:val="it-IT"/>
        </w:rPr>
        <w:t> 1.0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b/>
          <w:bCs/>
          <w:lang w:val="it-IT"/>
        </w:rPr>
        <w:t>Preparato da:</w:t>
      </w:r>
      <w:r>
        <w:rPr>
          <w:rFonts w:eastAsia="Calibri" w:cs="Times New Roman"/>
          <w:lang w:val="it-IT"/>
        </w:rPr>
        <w:t> Adatum Corp. Communications Team</w:t>
      </w:r>
      <w:r>
        <w:rPr>
          <w:rFonts w:eastAsia="Calibri" w:cs="Times New Roman"/>
          <w:lang w:val="it-IT"/>
        </w:rPr>
        <w:br/>
      </w:r>
      <w:r>
        <w:pict w14:anchorId="60D541D0">
          <v:rect id="_x0000_i1025" style="width:0;height:1.5pt" o:hralign="center" o:hrstd="t" o:hr="t" fillcolor="#a0a0a0" stroked="f"/>
        </w:pict>
      </w:r>
    </w:p>
    <w:p w14:paraId="211798EB" w14:textId="77777777" w:rsidR="00421D2A" w:rsidRPr="00380F90" w:rsidRDefault="00380F90" w:rsidP="00421D2A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1. Panoramica del prodotto</w:t>
      </w:r>
    </w:p>
    <w:p w14:paraId="21523A60" w14:textId="7BC0830C" w:rsidR="00421D2A" w:rsidRPr="00380F90" w:rsidRDefault="00380F90" w:rsidP="00421D2A">
      <w:p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Adatum Pulse</w:t>
      </w:r>
      <w:r>
        <w:rPr>
          <w:rFonts w:eastAsia="Calibri" w:cs="Times New Roman"/>
          <w:lang w:val="it-IT"/>
        </w:rPr>
        <w:t xml:space="preserve"> è una piattaforma di comunicazione interna di livello aziendale progettata per aiutare le grandi organizzazioni a creare strategie di comunicazione più efficaci, coinvolgenti e basate sui dati. Pulse consolida la messaggistica organizzativa in un hub centralizzato, offre ai professionisti della comunicazione strumenti per indirizzare e personalizzare i contenuti e fornisce analisi in tempo reale sul coinvolgimento e sul sentiment dei dipendenti.</w:t>
      </w:r>
    </w:p>
    <w:p w14:paraId="6A9647E5" w14:textId="77777777" w:rsidR="00421D2A" w:rsidRPr="00380F90" w:rsidRDefault="00380F90" w:rsidP="00421D2A">
      <w:pPr>
        <w:rPr>
          <w:lang w:val="it-IT"/>
        </w:rPr>
      </w:pPr>
      <w:r>
        <w:rPr>
          <w:rFonts w:eastAsia="Calibri" w:cs="Times New Roman"/>
          <w:lang w:val="it-IT"/>
        </w:rPr>
        <w:t>L'obiettivo di Pulse è trasformare la comunicazione interna da una funzione puramente operativa a un fattore strategico per la cultura aziendale, l'allineamento e la soddisfazione dei dipendenti.</w:t>
      </w:r>
    </w:p>
    <w:p w14:paraId="2250FFEC" w14:textId="77777777" w:rsidR="00421D2A" w:rsidRPr="00421D2A" w:rsidRDefault="00380F90" w:rsidP="00421D2A">
      <w:r>
        <w:pict w14:anchorId="6DEF4DCD">
          <v:rect id="_x0000_i1026" style="width:0;height:1.5pt" o:hralign="center" o:hrstd="t" o:hr="t" fillcolor="#a0a0a0" stroked="f"/>
        </w:pict>
      </w:r>
    </w:p>
    <w:p w14:paraId="1876D183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2. Destinatari</w:t>
      </w:r>
    </w:p>
    <w:p w14:paraId="21503ABA" w14:textId="77777777" w:rsidR="00421D2A" w:rsidRPr="00421D2A" w:rsidRDefault="00380F90" w:rsidP="00421D2A">
      <w:pPr>
        <w:numPr>
          <w:ilvl w:val="0"/>
          <w:numId w:val="1"/>
        </w:numPr>
      </w:pPr>
      <w:r>
        <w:rPr>
          <w:rFonts w:eastAsia="Calibri" w:cs="Times New Roman"/>
          <w:lang w:val="it-IT"/>
        </w:rPr>
        <w:t>Grandi aziende con oltre 500 dipendenti</w:t>
      </w:r>
    </w:p>
    <w:p w14:paraId="1DE9A486" w14:textId="77777777" w:rsidR="00421D2A" w:rsidRPr="00380F90" w:rsidRDefault="00380F90" w:rsidP="00421D2A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Organizzazioni con team distribuiti o ibridi</w:t>
      </w:r>
    </w:p>
    <w:p w14:paraId="27596FF0" w14:textId="77777777" w:rsidR="00421D2A" w:rsidRPr="00380F90" w:rsidRDefault="00380F90" w:rsidP="00421D2A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Reparti HR, comunicazione aziendale e coinvolgimento interno</w:t>
      </w:r>
    </w:p>
    <w:p w14:paraId="2D281A10" w14:textId="77777777" w:rsidR="00421D2A" w:rsidRPr="00380F90" w:rsidRDefault="00380F90" w:rsidP="00421D2A">
      <w:pPr>
        <w:numPr>
          <w:ilvl w:val="0"/>
          <w:numId w:val="1"/>
        </w:numPr>
        <w:rPr>
          <w:lang w:val="it-IT"/>
        </w:rPr>
      </w:pPr>
      <w:r>
        <w:rPr>
          <w:rFonts w:eastAsia="Calibri" w:cs="Times New Roman"/>
          <w:lang w:val="it-IT"/>
        </w:rPr>
        <w:t>Settori che includono sanità, finanza, tecnologia, istruzione e settore pubblico</w:t>
      </w:r>
    </w:p>
    <w:p w14:paraId="767CA36A" w14:textId="77777777" w:rsidR="00421D2A" w:rsidRPr="00421D2A" w:rsidRDefault="00380F90" w:rsidP="00421D2A">
      <w:r>
        <w:pict w14:anchorId="0443D8CB">
          <v:rect id="_x0000_i1027" style="width:0;height:1.5pt" o:hralign="center" o:hrstd="t" o:hr="t" fillcolor="#a0a0a0" stroked="f"/>
        </w:pict>
      </w:r>
    </w:p>
    <w:p w14:paraId="2695FDEA" w14:textId="77777777" w:rsidR="00421D2A" w:rsidRPr="00380F90" w:rsidRDefault="00380F90" w:rsidP="00421D2A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3. Caratteristiche chiave e specifiche funzionali</w:t>
      </w:r>
    </w:p>
    <w:p w14:paraId="633ABCC4" w14:textId="77777777" w:rsidR="00421D2A" w:rsidRPr="00380F90" w:rsidRDefault="00380F90" w:rsidP="00421D2A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3.1 Hub di messaggistica unificata</w:t>
      </w:r>
    </w:p>
    <w:p w14:paraId="5F68A556" w14:textId="77777777" w:rsidR="00421D2A" w:rsidRPr="00380F90" w:rsidRDefault="00380F90" w:rsidP="00421D2A">
      <w:pPr>
        <w:numPr>
          <w:ilvl w:val="0"/>
          <w:numId w:val="2"/>
        </w:numPr>
        <w:rPr>
          <w:lang w:val="it-IT"/>
        </w:rPr>
      </w:pPr>
      <w:r>
        <w:rPr>
          <w:rFonts w:eastAsia="Calibri" w:cs="Times New Roman"/>
          <w:lang w:val="it-IT"/>
        </w:rPr>
        <w:t>Piattaforma centralizzata per la pubblicazione di messaggi interni, aggiornamenti, newsletter e comunicazioni della leadership.</w:t>
      </w:r>
    </w:p>
    <w:p w14:paraId="4C9BB0EE" w14:textId="77777777" w:rsidR="00421D2A" w:rsidRPr="00380F90" w:rsidRDefault="00380F90" w:rsidP="00421D2A">
      <w:pPr>
        <w:numPr>
          <w:ilvl w:val="0"/>
          <w:numId w:val="2"/>
        </w:numPr>
        <w:rPr>
          <w:lang w:val="it-IT"/>
        </w:rPr>
      </w:pPr>
      <w:r>
        <w:rPr>
          <w:rFonts w:eastAsia="Calibri" w:cs="Times New Roman"/>
          <w:lang w:val="it-IT"/>
        </w:rPr>
        <w:t>Completamente integrata con Microsoft Teams, Outlook e piattaforme per dispositivi mobili (iOS/Android).</w:t>
      </w:r>
    </w:p>
    <w:p w14:paraId="0BDF6864" w14:textId="77777777" w:rsidR="00421D2A" w:rsidRPr="00380F90" w:rsidRDefault="00380F90" w:rsidP="00421D2A">
      <w:pPr>
        <w:numPr>
          <w:ilvl w:val="0"/>
          <w:numId w:val="2"/>
        </w:numPr>
        <w:rPr>
          <w:lang w:val="it-IT"/>
        </w:rPr>
      </w:pPr>
      <w:r>
        <w:rPr>
          <w:rFonts w:eastAsia="Calibri" w:cs="Times New Roman"/>
          <w:lang w:val="it-IT"/>
        </w:rPr>
        <w:t>Supporta tipi di contenuti multimediali: testo, immagini, video, sondaggi e file incorporati.</w:t>
      </w:r>
    </w:p>
    <w:p w14:paraId="14B47436" w14:textId="726CB178" w:rsidR="00421D2A" w:rsidRPr="00380F90" w:rsidRDefault="00380F90" w:rsidP="00421D2A">
      <w:pPr>
        <w:numPr>
          <w:ilvl w:val="0"/>
          <w:numId w:val="2"/>
        </w:numPr>
        <w:rPr>
          <w:lang w:val="it-IT"/>
        </w:rPr>
      </w:pPr>
      <w:r>
        <w:rPr>
          <w:rFonts w:eastAsia="Calibri" w:cs="Times New Roman"/>
          <w:lang w:val="it-IT"/>
        </w:rPr>
        <w:t>Notifiche tramite avvisi push, e-mail o Teams.</w:t>
      </w:r>
    </w:p>
    <w:p w14:paraId="69DAF1B7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 xml:space="preserve">3.2 Targeting e personalizzazione intelligenti </w:t>
      </w:r>
    </w:p>
    <w:p w14:paraId="0F77D8DE" w14:textId="5B74C12C" w:rsidR="00421D2A" w:rsidRPr="00380F90" w:rsidRDefault="00380F90" w:rsidP="00421D2A">
      <w:pPr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lang w:val="it-IT"/>
        </w:rPr>
        <w:t>Segmentazione dinamica del pubblico in base a ruolo, reparto, posizione e anzianità di servizio.</w:t>
      </w:r>
    </w:p>
    <w:p w14:paraId="03C778E5" w14:textId="77777777" w:rsidR="00421D2A" w:rsidRPr="00380F90" w:rsidRDefault="00380F90" w:rsidP="00421D2A">
      <w:pPr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lang w:val="it-IT"/>
        </w:rPr>
        <w:lastRenderedPageBreak/>
        <w:t xml:space="preserve">Saluti personalizzati, raccomandazioni e contenuti in evidenza in base ai </w:t>
      </w:r>
      <w:r>
        <w:rPr>
          <w:rFonts w:eastAsia="Calibri" w:cs="Times New Roman"/>
          <w:lang w:val="it-IT"/>
        </w:rPr>
        <w:t>profili degli utenti.</w:t>
      </w:r>
    </w:p>
    <w:p w14:paraId="16759E2B" w14:textId="77777777" w:rsidR="00421D2A" w:rsidRPr="00380F90" w:rsidRDefault="00380F90" w:rsidP="00421D2A">
      <w:pPr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lang w:val="it-IT"/>
        </w:rPr>
        <w:t>Pianificazione dei messaggi in base al fuso orario e alla disponibilità dei destinatari.</w:t>
      </w:r>
    </w:p>
    <w:p w14:paraId="39419B35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3.3 Dashboard di analisi del coinvolgimento</w:t>
      </w:r>
    </w:p>
    <w:p w14:paraId="24EC13F3" w14:textId="77777777" w:rsidR="00421D2A" w:rsidRPr="00380F90" w:rsidRDefault="00380F90" w:rsidP="00421D2A">
      <w:pPr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lang w:val="it-IT"/>
        </w:rPr>
        <w:t>Rilevamento in tempo reale dei tassi di apertura, dei tassi di clic e delle interazioni con i messaggi.</w:t>
      </w:r>
    </w:p>
    <w:p w14:paraId="0FC62700" w14:textId="77777777" w:rsidR="00421D2A" w:rsidRPr="00380F90" w:rsidRDefault="00380F90" w:rsidP="00421D2A">
      <w:pPr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lang w:val="it-IT"/>
        </w:rPr>
        <w:t>Analisi del sentiment mediante l'elaborazione del linguaggio naturale (NLP) su commenti e feedback.</w:t>
      </w:r>
    </w:p>
    <w:p w14:paraId="3FD2D6AF" w14:textId="77777777" w:rsidR="00421D2A" w:rsidRPr="00380F90" w:rsidRDefault="00380F90" w:rsidP="00421D2A">
      <w:pPr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lang w:val="it-IT"/>
        </w:rPr>
        <w:t xml:space="preserve">Mappe termiche che </w:t>
      </w:r>
      <w:r>
        <w:rPr>
          <w:rFonts w:eastAsia="Calibri" w:cs="Times New Roman"/>
          <w:lang w:val="it-IT"/>
        </w:rPr>
        <w:t>mostrano le tendenze del coinvolgimento nei vari reparti e aree.</w:t>
      </w:r>
    </w:p>
    <w:p w14:paraId="1682CD72" w14:textId="77777777" w:rsidR="00421D2A" w:rsidRPr="00380F90" w:rsidRDefault="00380F90" w:rsidP="00421D2A">
      <w:pPr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lang w:val="it-IT"/>
        </w:rPr>
        <w:t>Report esportabili per gli stakeholder e i team di leadership.</w:t>
      </w:r>
    </w:p>
    <w:p w14:paraId="33104809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3.4 Interazioni e feedback dei dipendenti</w:t>
      </w:r>
    </w:p>
    <w:p w14:paraId="12A84EE6" w14:textId="77777777" w:rsidR="00421D2A" w:rsidRPr="00380F90" w:rsidRDefault="00380F90" w:rsidP="00421D2A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Pulsanti di reazione (ad esempio, pollice in su, curiosità, festeggiamenti) su tutte le comunicazioni.</w:t>
      </w:r>
    </w:p>
    <w:p w14:paraId="5DE787EC" w14:textId="77777777" w:rsidR="00421D2A" w:rsidRPr="00380F90" w:rsidRDefault="00380F90" w:rsidP="00421D2A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Richieste di feedback opzionali dopo i messaggi chiave.</w:t>
      </w:r>
    </w:p>
    <w:p w14:paraId="165655AF" w14:textId="77777777" w:rsidR="00421D2A" w:rsidRPr="00380F90" w:rsidRDefault="00380F90" w:rsidP="00421D2A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Micro-sondaggi e indagini rapide per ottenere feedback immediato su cultura, iniziative e morale.</w:t>
      </w:r>
    </w:p>
    <w:p w14:paraId="0921D21A" w14:textId="77777777" w:rsidR="00421D2A" w:rsidRPr="00380F90" w:rsidRDefault="00380F90" w:rsidP="00421D2A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Opzione di feedback anonimo per incentivare una comunicazione aperta.</w:t>
      </w:r>
    </w:p>
    <w:p w14:paraId="7185D368" w14:textId="77777777" w:rsidR="00421D2A" w:rsidRPr="00380F90" w:rsidRDefault="00380F90" w:rsidP="00421D2A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3.5 Gestione delle campagne e dei modelli</w:t>
      </w:r>
    </w:p>
    <w:p w14:paraId="360C442D" w14:textId="77777777" w:rsidR="00421D2A" w:rsidRPr="00380F90" w:rsidRDefault="00380F90" w:rsidP="00421D2A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Generatore di messaggi drag-and-drop con modelli personalizzabili per le campagne (onboarding, benessere, conformità, ecc.).</w:t>
      </w:r>
    </w:p>
    <w:p w14:paraId="0FA054E2" w14:textId="77777777" w:rsidR="00421D2A" w:rsidRPr="00380F90" w:rsidRDefault="00380F90" w:rsidP="00421D2A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Pianificazione di campagne multi-messaggio con tempistiche di consegna automatizzate.</w:t>
      </w:r>
    </w:p>
    <w:p w14:paraId="14E5101C" w14:textId="77777777" w:rsidR="00421D2A" w:rsidRPr="00380F90" w:rsidRDefault="00380F90" w:rsidP="00421D2A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Blocchi di contenuto riutilizzabili (es. aggiornamenti del CEO, politiche HR) per mantenere coerenza e uniformità.</w:t>
      </w:r>
    </w:p>
    <w:p w14:paraId="32A7C9E1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3.6 Conformità e accessibilità</w:t>
      </w:r>
    </w:p>
    <w:p w14:paraId="69F8900E" w14:textId="77777777" w:rsidR="00421D2A" w:rsidRPr="00380F90" w:rsidRDefault="00380F90" w:rsidP="00421D2A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Conformità agli standard WCAG 2.1 Livello AA per una distribuzione dei contenuti inclusiva.</w:t>
      </w:r>
    </w:p>
    <w:p w14:paraId="7FBB68AF" w14:textId="584FB69A" w:rsidR="00421D2A" w:rsidRPr="00380F90" w:rsidRDefault="00380F90" w:rsidP="00421D2A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Crittografia dei dati inattivi e in transito.</w:t>
      </w:r>
    </w:p>
    <w:p w14:paraId="53AC0E97" w14:textId="1EFC2761" w:rsidR="00421D2A" w:rsidRPr="00380F90" w:rsidRDefault="00380F90" w:rsidP="00421D2A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Controllo amministrativo sulle autorizzazioni, sui flussi di lavoro di approvazione dei messaggi e sui criteri di conservazione dei dati.</w:t>
      </w:r>
    </w:p>
    <w:p w14:paraId="0AB88B01" w14:textId="77777777" w:rsidR="00421D2A" w:rsidRPr="00380F90" w:rsidRDefault="00380F90" w:rsidP="00421D2A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Log di controllo completi per la trasparenza e la responsabilità.</w:t>
      </w:r>
    </w:p>
    <w:p w14:paraId="64B9582A" w14:textId="77777777" w:rsidR="00421D2A" w:rsidRPr="00421D2A" w:rsidRDefault="00380F90" w:rsidP="00421D2A">
      <w:r>
        <w:pict w14:anchorId="61149C51">
          <v:rect id="_x0000_i1028" style="width:0;height:1.5pt" o:hralign="center" o:hrstd="t" o:hr="t" fillcolor="#a0a0a0" stroked="f"/>
        </w:pict>
      </w:r>
    </w:p>
    <w:p w14:paraId="357822F1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4. Integrazione e compatibilità</w:t>
      </w:r>
    </w:p>
    <w:p w14:paraId="5CE14FAA" w14:textId="77777777" w:rsidR="00421D2A" w:rsidRPr="00421D2A" w:rsidRDefault="00380F90" w:rsidP="00421D2A">
      <w:pPr>
        <w:numPr>
          <w:ilvl w:val="0"/>
          <w:numId w:val="8"/>
        </w:numPr>
      </w:pPr>
      <w:r w:rsidRPr="00380F90">
        <w:rPr>
          <w:rFonts w:eastAsia="Calibri" w:cs="Times New Roman"/>
          <w:b/>
          <w:bCs/>
        </w:rPr>
        <w:t>Piattaforme:</w:t>
      </w:r>
      <w:r w:rsidRPr="00380F90">
        <w:rPr>
          <w:rFonts w:eastAsia="Calibri" w:cs="Times New Roman"/>
        </w:rPr>
        <w:t xml:space="preserve"> Microsoft 365, Microsoft Teams, SharePoint, Outlook</w:t>
      </w:r>
    </w:p>
    <w:p w14:paraId="4ABA1DF9" w14:textId="77777777" w:rsidR="00421D2A" w:rsidRPr="00380F90" w:rsidRDefault="00380F90" w:rsidP="00421D2A">
      <w:pPr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lastRenderedPageBreak/>
        <w:t>API:</w:t>
      </w:r>
      <w:r>
        <w:rPr>
          <w:rFonts w:eastAsia="Calibri" w:cs="Times New Roman"/>
          <w:lang w:val="it-IT"/>
        </w:rPr>
        <w:t xml:space="preserve"> API RESTful per integrazioni personalizzate con intranet e sistemi HR</w:t>
      </w:r>
    </w:p>
    <w:p w14:paraId="611CC4E7" w14:textId="77777777" w:rsidR="00421D2A" w:rsidRPr="00380F90" w:rsidRDefault="00380F90" w:rsidP="00421D2A">
      <w:pPr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Supporto per dispositivi mobili</w:t>
      </w:r>
      <w:r>
        <w:rPr>
          <w:rFonts w:eastAsia="Calibri" w:cs="Times New Roman"/>
          <w:lang w:val="it-IT"/>
        </w:rPr>
        <w:t>: design interamente reattivo con applicazioni native per iOS e Android</w:t>
      </w:r>
    </w:p>
    <w:p w14:paraId="27BABDE4" w14:textId="73B18ABF" w:rsidR="00421D2A" w:rsidRPr="00380F90" w:rsidRDefault="00380F90" w:rsidP="00421D2A">
      <w:pPr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Lingue supportate</w:t>
      </w:r>
      <w:r>
        <w:rPr>
          <w:rFonts w:eastAsia="Calibri" w:cs="Times New Roman"/>
          <w:lang w:val="it-IT"/>
        </w:rPr>
        <w:t>: inglese (versione iniziale), con supporto di altre lingue previsto nelle prossime versioni</w:t>
      </w:r>
    </w:p>
    <w:p w14:paraId="4213A3DA" w14:textId="77777777" w:rsidR="00421D2A" w:rsidRPr="00421D2A" w:rsidRDefault="00380F90" w:rsidP="00421D2A">
      <w:r>
        <w:pict w14:anchorId="4EBD97A1">
          <v:rect id="_x0000_i1029" style="width:0;height:1.5pt" o:hralign="center" o:hrstd="t" o:hr="t" fillcolor="#a0a0a0" stroked="f"/>
        </w:pict>
      </w:r>
    </w:p>
    <w:p w14:paraId="0681BBBD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 xml:space="preserve">5. </w:t>
      </w:r>
      <w:r>
        <w:rPr>
          <w:rFonts w:eastAsia="Calibri" w:cs="Times New Roman"/>
          <w:b/>
          <w:bCs/>
          <w:lang w:val="it-IT"/>
        </w:rPr>
        <w:t>Distribuzione &amp; Supporto</w:t>
      </w:r>
    </w:p>
    <w:p w14:paraId="3A0BF776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Opzioni di distribuzione</w:t>
      </w:r>
    </w:p>
    <w:p w14:paraId="78212D60" w14:textId="77777777" w:rsidR="00421D2A" w:rsidRPr="00380F90" w:rsidRDefault="00380F90" w:rsidP="00421D2A">
      <w:pPr>
        <w:numPr>
          <w:ilvl w:val="0"/>
          <w:numId w:val="9"/>
        </w:numPr>
        <w:rPr>
          <w:lang w:val="it-IT"/>
        </w:rPr>
      </w:pPr>
      <w:r>
        <w:rPr>
          <w:rFonts w:eastAsia="Calibri" w:cs="Times New Roman"/>
          <w:lang w:val="it-IT"/>
        </w:rPr>
        <w:t>Basato sul cloud (SaaS ospitato in Azure)</w:t>
      </w:r>
    </w:p>
    <w:p w14:paraId="2BD6AEF7" w14:textId="77777777" w:rsidR="00421D2A" w:rsidRPr="00380F90" w:rsidRDefault="00380F90" w:rsidP="00421D2A">
      <w:pPr>
        <w:numPr>
          <w:ilvl w:val="0"/>
          <w:numId w:val="9"/>
        </w:numPr>
        <w:rPr>
          <w:lang w:val="it-IT"/>
        </w:rPr>
      </w:pPr>
      <w:r>
        <w:rPr>
          <w:rFonts w:eastAsia="Calibri" w:cs="Times New Roman"/>
          <w:lang w:val="it-IT"/>
        </w:rPr>
        <w:t>Hosting a tenant singolo o multi-tenant disponibile</w:t>
      </w:r>
    </w:p>
    <w:p w14:paraId="66031391" w14:textId="77777777" w:rsidR="00421D2A" w:rsidRPr="00380F90" w:rsidRDefault="00380F90" w:rsidP="00421D2A">
      <w:pPr>
        <w:numPr>
          <w:ilvl w:val="0"/>
          <w:numId w:val="9"/>
        </w:numPr>
        <w:rPr>
          <w:lang w:val="it-IT"/>
        </w:rPr>
      </w:pPr>
      <w:r>
        <w:rPr>
          <w:rFonts w:eastAsia="Calibri" w:cs="Times New Roman"/>
          <w:lang w:val="it-IT"/>
        </w:rPr>
        <w:t>Tempo di implementazione stimato: 4-6 settimane, tra cui onboarding e formazione</w:t>
      </w:r>
    </w:p>
    <w:p w14:paraId="1F1299B7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Supporto</w:t>
      </w:r>
    </w:p>
    <w:p w14:paraId="279FB482" w14:textId="77777777" w:rsidR="00421D2A" w:rsidRPr="00421D2A" w:rsidRDefault="00380F90" w:rsidP="00421D2A">
      <w:pPr>
        <w:numPr>
          <w:ilvl w:val="0"/>
          <w:numId w:val="10"/>
        </w:numPr>
      </w:pPr>
      <w:r>
        <w:rPr>
          <w:rFonts w:eastAsia="Calibri" w:cs="Times New Roman"/>
          <w:lang w:val="it-IT"/>
        </w:rPr>
        <w:t>Supporto tecnico 24/7</w:t>
      </w:r>
    </w:p>
    <w:p w14:paraId="34DCAD74" w14:textId="77777777" w:rsidR="00421D2A" w:rsidRPr="00380F90" w:rsidRDefault="00380F90" w:rsidP="00421D2A">
      <w:pPr>
        <w:numPr>
          <w:ilvl w:val="0"/>
          <w:numId w:val="10"/>
        </w:numPr>
        <w:rPr>
          <w:lang w:val="it-IT"/>
        </w:rPr>
      </w:pPr>
      <w:r>
        <w:rPr>
          <w:rFonts w:eastAsia="Calibri" w:cs="Times New Roman"/>
          <w:lang w:val="it-IT"/>
        </w:rPr>
        <w:t>Customer Success Manager dedicato per la clientela aziendale</w:t>
      </w:r>
    </w:p>
    <w:p w14:paraId="10F706E5" w14:textId="77777777" w:rsidR="00421D2A" w:rsidRPr="00380F90" w:rsidRDefault="00380F90" w:rsidP="00421D2A">
      <w:pPr>
        <w:numPr>
          <w:ilvl w:val="0"/>
          <w:numId w:val="10"/>
        </w:numPr>
        <w:rPr>
          <w:lang w:val="it-IT"/>
        </w:rPr>
      </w:pPr>
      <w:r>
        <w:rPr>
          <w:rFonts w:eastAsia="Calibri" w:cs="Times New Roman"/>
          <w:lang w:val="it-IT"/>
        </w:rPr>
        <w:t>Il toolkit di onboarding e la libreria di formazione video includono</w:t>
      </w:r>
    </w:p>
    <w:p w14:paraId="6FD04B2B" w14:textId="77777777" w:rsidR="00421D2A" w:rsidRPr="00421D2A" w:rsidRDefault="00380F90" w:rsidP="00421D2A">
      <w:r>
        <w:pict w14:anchorId="6FC64FA8">
          <v:rect id="_x0000_i1030" style="width:0;height:1.5pt" o:hralign="center" o:hrstd="t" o:hr="t" fillcolor="#a0a0a0" stroked="f"/>
        </w:pict>
      </w:r>
    </w:p>
    <w:p w14:paraId="24E09181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6. Vantaggi competitivi</w:t>
      </w:r>
    </w:p>
    <w:p w14:paraId="563AD675" w14:textId="77777777" w:rsidR="00421D2A" w:rsidRPr="00380F90" w:rsidRDefault="00380F90" w:rsidP="00421D2A">
      <w:pPr>
        <w:numPr>
          <w:ilvl w:val="0"/>
          <w:numId w:val="11"/>
        </w:numPr>
        <w:rPr>
          <w:lang w:val="it-IT"/>
        </w:rPr>
      </w:pPr>
      <w:r>
        <w:rPr>
          <w:rFonts w:eastAsia="Calibri" w:cs="Times New Roman"/>
          <w:lang w:val="it-IT"/>
        </w:rPr>
        <w:t>Integrazione nativa con l'ecosistema Microsoft 365 per un'esperienza utente senza problemi</w:t>
      </w:r>
    </w:p>
    <w:p w14:paraId="2A42231E" w14:textId="77777777" w:rsidR="00421D2A" w:rsidRPr="00380F90" w:rsidRDefault="00380F90" w:rsidP="00421D2A">
      <w:pPr>
        <w:numPr>
          <w:ilvl w:val="0"/>
          <w:numId w:val="11"/>
        </w:numPr>
        <w:rPr>
          <w:lang w:val="it-IT"/>
        </w:rPr>
      </w:pPr>
      <w:r>
        <w:rPr>
          <w:rFonts w:eastAsia="Calibri" w:cs="Times New Roman"/>
          <w:lang w:val="it-IT"/>
        </w:rPr>
        <w:t>Le informazioni dettagliate sul coinvolgimento in tempo reale consentono di perfezionare la strategia di messaggistica e di dimostrare il ROI</w:t>
      </w:r>
    </w:p>
    <w:p w14:paraId="4649FCDB" w14:textId="77777777" w:rsidR="00421D2A" w:rsidRPr="00380F90" w:rsidRDefault="00380F90" w:rsidP="00421D2A">
      <w:pPr>
        <w:numPr>
          <w:ilvl w:val="0"/>
          <w:numId w:val="11"/>
        </w:numPr>
        <w:rPr>
          <w:lang w:val="it-IT"/>
        </w:rPr>
      </w:pPr>
      <w:r>
        <w:rPr>
          <w:rFonts w:eastAsia="Calibri" w:cs="Times New Roman"/>
          <w:lang w:val="it-IT"/>
        </w:rPr>
        <w:t>Progettato da professionisti della comunicazione, per professionisti della comunicazione</w:t>
      </w:r>
    </w:p>
    <w:p w14:paraId="1F7637ED" w14:textId="77777777" w:rsidR="00421D2A" w:rsidRPr="00380F90" w:rsidRDefault="00380F90" w:rsidP="00421D2A">
      <w:pPr>
        <w:numPr>
          <w:ilvl w:val="0"/>
          <w:numId w:val="11"/>
        </w:numPr>
        <w:rPr>
          <w:lang w:val="it-IT"/>
        </w:rPr>
      </w:pPr>
      <w:r>
        <w:rPr>
          <w:rFonts w:eastAsia="Calibri" w:cs="Times New Roman"/>
          <w:lang w:val="it-IT"/>
        </w:rPr>
        <w:t>Forte attenzione all'interattività, al feedback e alla valutazione del dipendente.</w:t>
      </w:r>
    </w:p>
    <w:p w14:paraId="154C34D3" w14:textId="77777777" w:rsidR="00421D2A" w:rsidRPr="00421D2A" w:rsidRDefault="00380F90" w:rsidP="00421D2A">
      <w:r>
        <w:pict w14:anchorId="41706617">
          <v:rect id="_x0000_i1031" style="width:0;height:1.5pt" o:hralign="center" o:hrstd="t" o:hr="t" fillcolor="#a0a0a0" stroked="f"/>
        </w:pict>
      </w:r>
    </w:p>
    <w:p w14:paraId="27933F32" w14:textId="77777777" w:rsidR="00421D2A" w:rsidRPr="00421D2A" w:rsidRDefault="00380F90" w:rsidP="00421D2A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7. Roadmap (prossimi 12 mesi)</w:t>
      </w:r>
    </w:p>
    <w:p w14:paraId="56EC3203" w14:textId="77777777" w:rsidR="00421D2A" w:rsidRPr="00380F90" w:rsidRDefault="00380F90" w:rsidP="00421D2A">
      <w:pPr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lang w:val="it-IT"/>
        </w:rPr>
        <w:t>Suggerimenti sui contenuti basati sull'intelligenza artificiale in base alle comunicazioni precedenti</w:t>
      </w:r>
    </w:p>
    <w:p w14:paraId="3E47768E" w14:textId="77777777" w:rsidR="00421D2A" w:rsidRPr="00380F90" w:rsidRDefault="00380F90" w:rsidP="00421D2A">
      <w:pPr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lang w:val="it-IT"/>
        </w:rPr>
        <w:t>Strumenti di riconoscimento dei dipendenti e integrazione "kudos wall"</w:t>
      </w:r>
    </w:p>
    <w:p w14:paraId="569BFAC7" w14:textId="77777777" w:rsidR="00421D2A" w:rsidRPr="00380F90" w:rsidRDefault="00380F90" w:rsidP="00421D2A">
      <w:pPr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lang w:val="it-IT"/>
        </w:rPr>
        <w:t>Integrazione più approfondita con Microsoft Viva</w:t>
      </w:r>
    </w:p>
    <w:p w14:paraId="38F0924A" w14:textId="77777777" w:rsidR="00421D2A" w:rsidRPr="00380F90" w:rsidRDefault="00380F90" w:rsidP="00421D2A">
      <w:pPr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lang w:val="it-IT"/>
        </w:rPr>
        <w:t>Funzioni di traduzione automatica e localizzazione di contenuti multilingue</w:t>
      </w:r>
    </w:p>
    <w:p w14:paraId="0028ED3D" w14:textId="77777777" w:rsidR="00421D2A" w:rsidRPr="00380F90" w:rsidRDefault="00380F90" w:rsidP="00421D2A">
      <w:pPr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lang w:val="it-IT"/>
        </w:rPr>
        <w:t>Analisi espansa per contenuti video e multimediali</w:t>
      </w:r>
    </w:p>
    <w:p w14:paraId="3D21F428" w14:textId="77777777" w:rsidR="00421D2A" w:rsidRPr="00421D2A" w:rsidRDefault="00380F90" w:rsidP="00421D2A">
      <w:r>
        <w:lastRenderedPageBreak/>
        <w:pict w14:anchorId="55835F1C">
          <v:rect id="_x0000_i1032" style="width:0;height:1.5pt" o:hralign="center" o:hrstd="t" o:hr="t" fillcolor="#a0a0a0" stroked="f"/>
        </w:pict>
      </w:r>
    </w:p>
    <w:p w14:paraId="5AA088CF" w14:textId="77777777" w:rsidR="00421D2A" w:rsidRPr="00380F90" w:rsidRDefault="00380F90" w:rsidP="00421D2A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it-IT"/>
        </w:rPr>
        <w:t>8. Contatto</w:t>
      </w:r>
    </w:p>
    <w:p w14:paraId="5BAD531A" w14:textId="77777777" w:rsidR="00421D2A" w:rsidRPr="00380F90" w:rsidRDefault="00380F90" w:rsidP="00421D2A">
      <w:pPr>
        <w:rPr>
          <w:lang w:val="it-IT"/>
        </w:rPr>
      </w:pPr>
      <w:r>
        <w:rPr>
          <w:rFonts w:eastAsia="Calibri" w:cs="Times New Roman"/>
          <w:lang w:val="it-IT"/>
        </w:rPr>
        <w:t>Per informazioni sui prodotti, demo o discussioni di relazioni, contattare:</w:t>
      </w:r>
    </w:p>
    <w:p w14:paraId="2359E77C" w14:textId="036A3139" w:rsidR="00421D2A" w:rsidRPr="00421D2A" w:rsidRDefault="00380F90" w:rsidP="00421D2A">
      <w:r w:rsidRPr="00380F90">
        <w:rPr>
          <w:rFonts w:eastAsia="Calibri" w:cs="Times New Roman"/>
          <w:b/>
          <w:bCs/>
        </w:rPr>
        <w:t xml:space="preserve">Adatum </w:t>
      </w:r>
      <w:r w:rsidRPr="00380F90">
        <w:rPr>
          <w:rFonts w:eastAsia="Calibri" w:cs="Times New Roman"/>
          <w:b/>
          <w:bCs/>
        </w:rPr>
        <w:t>Corporation</w:t>
      </w:r>
      <w:r w:rsidRPr="00380F90">
        <w:rPr>
          <w:rFonts w:eastAsia="Calibri" w:cs="Times New Roman"/>
          <w:b/>
          <w:bCs/>
        </w:rPr>
        <w:br/>
      </w:r>
      <w:r w:rsidRPr="00380F90">
        <w:rPr>
          <w:rFonts w:eastAsia="Calibri" w:cs="Times New Roman"/>
        </w:rPr>
        <w:t>Communications Dept.</w:t>
      </w:r>
      <w:r w:rsidRPr="00380F90">
        <w:rPr>
          <w:rFonts w:eastAsia="Calibri" w:cs="Times New Roman"/>
        </w:rPr>
        <w:br/>
        <w:t>Email: pulse@adatum.com</w:t>
      </w:r>
      <w:r w:rsidRPr="00380F90">
        <w:rPr>
          <w:rFonts w:eastAsia="Calibri" w:cs="Times New Roman"/>
        </w:rPr>
        <w:br/>
        <w:t>Telefono: +1 (800) 555-0199</w:t>
      </w:r>
      <w:r w:rsidRPr="00380F90">
        <w:rPr>
          <w:rFonts w:eastAsia="Calibri" w:cs="Times New Roman"/>
        </w:rPr>
        <w:br/>
        <w:t>Sito Web: www.adatum.com</w:t>
      </w:r>
    </w:p>
    <w:p w14:paraId="2897E230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380F90"/>
    <w:rsid w:val="00421D2A"/>
    <w:rsid w:val="005B5FD4"/>
    <w:rsid w:val="006465F2"/>
    <w:rsid w:val="008B51C7"/>
    <w:rsid w:val="00984E07"/>
    <w:rsid w:val="00CD0A06"/>
    <w:rsid w:val="00DA65C2"/>
    <w:rsid w:val="00EE30F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cp:lastPrinted>2025-05-19T06:43:00Z</cp:lastPrinted>
  <dcterms:created xsi:type="dcterms:W3CDTF">2025-04-16T20:54:00Z</dcterms:created>
  <dcterms:modified xsi:type="dcterms:W3CDTF">2025-05-19T06:44:00Z</dcterms:modified>
</cp:coreProperties>
</file>