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A9EE" w14:textId="4168E55B" w:rsidR="007F19CA" w:rsidRPr="00A243A9" w:rsidRDefault="00A243A9" w:rsidP="007F19CA">
      <w:pPr>
        <w:pStyle w:val="Title"/>
        <w:jc w:val="center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Documento specifiche prodotto</w:t>
      </w:r>
    </w:p>
    <w:p w14:paraId="0B15FB29" w14:textId="3E2D2E9F" w:rsidR="007F19CA" w:rsidRPr="00A243A9" w:rsidRDefault="00A243A9" w:rsidP="007F19CA">
      <w:pPr>
        <w:pStyle w:val="Heading1"/>
        <w:jc w:val="center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Contoso CipherGuard Sentinel X7</w:t>
      </w:r>
    </w:p>
    <w:p w14:paraId="4A8ECB41" w14:textId="77777777" w:rsidR="007F19CA" w:rsidRPr="00A243A9" w:rsidRDefault="007F19CA" w:rsidP="007F19CA">
      <w:pPr>
        <w:rPr>
          <w:lang w:val="it-IT"/>
        </w:rPr>
      </w:pPr>
    </w:p>
    <w:p w14:paraId="63185481" w14:textId="4E671118" w:rsidR="007F19CA" w:rsidRPr="00A243A9" w:rsidRDefault="00A243A9" w:rsidP="007F19CA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1. Panoramica del prodotto</w:t>
      </w:r>
    </w:p>
    <w:p w14:paraId="376EB52D" w14:textId="77777777" w:rsidR="007F19CA" w:rsidRPr="00A243A9" w:rsidRDefault="007F19CA" w:rsidP="007F19CA">
      <w:pPr>
        <w:rPr>
          <w:lang w:val="it-IT"/>
        </w:rPr>
      </w:pPr>
    </w:p>
    <w:p w14:paraId="2D2950CC" w14:textId="39A0454D" w:rsidR="007F19CA" w:rsidRPr="00A243A9" w:rsidRDefault="00A243A9" w:rsidP="007F19CA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1.1 Introduzione</w:t>
      </w:r>
    </w:p>
    <w:p w14:paraId="250D6699" w14:textId="77777777" w:rsidR="007F19CA" w:rsidRPr="00A243A9" w:rsidRDefault="007F19CA" w:rsidP="007F19CA">
      <w:pPr>
        <w:rPr>
          <w:lang w:val="it-IT"/>
        </w:rPr>
      </w:pPr>
    </w:p>
    <w:p w14:paraId="0E25AFCF" w14:textId="4C57A282" w:rsidR="007F19CA" w:rsidRPr="00A243A9" w:rsidRDefault="00A243A9" w:rsidP="007F19CA">
      <w:pPr>
        <w:rPr>
          <w:lang w:val="it-IT"/>
        </w:rPr>
      </w:pPr>
      <w:r>
        <w:rPr>
          <w:rFonts w:eastAsia="Calibri" w:cs="Times New Roman"/>
          <w:lang w:val="it-IT"/>
        </w:rPr>
        <w:t>Contoso CipherGuard Sentinel X7 è un prodotto di sicurezza avanzato e resiliente progettato meticolosamente per rafforzare l'infrastruttura di rete dei computer contro una serie di minacce e vulnerabilità. Questo documento illustra le complessità delle specifiche tecniche, le caratteristiche e le funzionalità di Contoso CipherGuard Sentinel X7.</w:t>
      </w:r>
    </w:p>
    <w:p w14:paraId="56D662D4" w14:textId="77777777" w:rsidR="007F19CA" w:rsidRPr="00A243A9" w:rsidRDefault="007F19CA" w:rsidP="007F19CA">
      <w:pPr>
        <w:rPr>
          <w:lang w:val="it-IT"/>
        </w:rPr>
      </w:pPr>
    </w:p>
    <w:p w14:paraId="2C0580EC" w14:textId="311F2686" w:rsidR="007F19CA" w:rsidRDefault="00A243A9" w:rsidP="00B44197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1.2 Funzionalità chiave</w:t>
      </w:r>
    </w:p>
    <w:p w14:paraId="420466B3" w14:textId="2D7B53F6" w:rsidR="007F19CA" w:rsidRPr="00A243A9" w:rsidRDefault="00A243A9" w:rsidP="007F19CA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Protezione firewall:</w:t>
      </w:r>
      <w:r>
        <w:rPr>
          <w:rFonts w:eastAsia="Calibri" w:cs="Times New Roman"/>
          <w:lang w:val="it-IT"/>
        </w:rPr>
        <w:t xml:space="preserve"> usando un firewall di ispezione con stato, Contoso CipherGuard Sentinel X7 impiega tecniche di ispezione approfondita dei pacchetti. Esamina e analizza i pacchetti di rete a livello di applicazione, fornendo un controllo granulare sui flussi di dati. Il firewall adatta in modo dinamico il set di regole in base al contesto di rete in evoluzione, riducendo i rischi associati agli attacchi a livello di applicazione.</w:t>
      </w:r>
      <w:r>
        <w:rPr>
          <w:rFonts w:eastAsia="Calibri" w:cs="Times New Roman"/>
          <w:lang w:val="it-IT"/>
        </w:rPr>
        <w:br/>
      </w:r>
    </w:p>
    <w:p w14:paraId="07C28C47" w14:textId="6F50DE94" w:rsidR="007F19CA" w:rsidRPr="00A243A9" w:rsidRDefault="00A243A9" w:rsidP="007F19CA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 xml:space="preserve">Sistema di rilevamento e prevenzione delle intrusioni (IDPS): </w:t>
      </w:r>
      <w:r>
        <w:rPr>
          <w:rFonts w:eastAsia="Calibri" w:cs="Times New Roman"/>
          <w:lang w:val="it-IT"/>
        </w:rPr>
        <w:t>basato su algoritmi di Machine Learning, l'IDPS monitora continuamente i modelli e le anomalie del traffico di rete. Sfrutta il rilevamento basato sulle firme, il rilevamento anomalie e l'analisi euristica per identificare e contrastare potenziali minacce. Il sistema usa feed di intelligence sulle minacce, assicurandosi che rimanga aggiornato con i modelli di attacco noti più recenti.</w:t>
      </w:r>
      <w:r>
        <w:rPr>
          <w:rFonts w:eastAsia="Calibri" w:cs="Times New Roman"/>
          <w:lang w:val="it-IT"/>
        </w:rPr>
        <w:br/>
      </w:r>
    </w:p>
    <w:p w14:paraId="15BD3992" w14:textId="0C77C848" w:rsidR="007F19CA" w:rsidRPr="00A243A9" w:rsidRDefault="00A243A9" w:rsidP="007F19CA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Supporto della rete privata virtuale (VPN):</w:t>
      </w:r>
      <w:r>
        <w:rPr>
          <w:rFonts w:eastAsia="Calibri" w:cs="Times New Roman"/>
          <w:lang w:val="it-IT"/>
        </w:rPr>
        <w:t xml:space="preserve"> Contoso CipherGuard Sentinel X7 supporta protocolli VPN standard del settore, ad esempio IPsec e OpenVPN. Facilita la comunicazione sicura su reti pubbliche crittografando i dati in movimento. Il modulo VPN usa algoritmi di crittografia avanzati, tra cui AES-256, garantendo un canale di comunicazione affidabile e sicuro per utenti remoti e succursali.</w:t>
      </w:r>
      <w:r>
        <w:rPr>
          <w:rFonts w:eastAsia="Calibri" w:cs="Times New Roman"/>
          <w:lang w:val="it-IT"/>
        </w:rPr>
        <w:br/>
      </w:r>
    </w:p>
    <w:p w14:paraId="652F5489" w14:textId="6A4B3703" w:rsidR="007F19CA" w:rsidRPr="00A243A9" w:rsidRDefault="00A243A9" w:rsidP="007F19CA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Sicurezza degli endpoint:</w:t>
      </w:r>
      <w:r>
        <w:rPr>
          <w:rFonts w:eastAsia="Calibri" w:cs="Times New Roman"/>
          <w:lang w:val="it-IT"/>
        </w:rPr>
        <w:t xml:space="preserve"> usando un approccio di difesa a più livelli, il modulo di sicurezza degli endpoint incorpora funzionalità antivirus, antimalware e prevenzione delle intrusioni basate su host. Esegue l'analisi del comportamento in tempo reale e l'analisi euristica, garantendo il </w:t>
      </w:r>
      <w:r>
        <w:rPr>
          <w:rFonts w:eastAsia="Calibri" w:cs="Times New Roman"/>
          <w:lang w:val="it-IT"/>
        </w:rPr>
        <w:lastRenderedPageBreak/>
        <w:t>rilevamento proattivo e il contenimento di attività dannose. Inoltre, si integra con le piattaforme di intelligence sulle minacce per un'immediata risposta alle minacce emergenti.</w:t>
      </w:r>
      <w:r>
        <w:rPr>
          <w:rFonts w:eastAsia="Calibri" w:cs="Times New Roman"/>
          <w:lang w:val="it-IT"/>
        </w:rPr>
        <w:br/>
      </w:r>
    </w:p>
    <w:p w14:paraId="7D583AFE" w14:textId="628A6B85" w:rsidR="007F19CA" w:rsidRPr="00A243A9" w:rsidRDefault="00A243A9" w:rsidP="007F19C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Registrazione e monitoraggio:</w:t>
      </w:r>
      <w:r>
        <w:rPr>
          <w:rFonts w:eastAsia="Calibri" w:cs="Times New Roman"/>
          <w:lang w:val="it-IT"/>
        </w:rPr>
        <w:t xml:space="preserve"> il sottosistema di registrazione e monitoraggio acquisisce dati completi sulle attività di rete. Include log dettagliati sui modelli di traffico, sugli eventi di autenticazione utente e sulle violazioni dei criteri di sicurezza. Integrata con SIEM (Informazioni di sicurezza e gestione degli eventi), questa funzionalità facilita il monitoraggio e l'analisi centralizzate, consentendo agli amministratori della sicurezza di rispondere rapidamente a potenziali incidenti di sicurezza.</w:t>
      </w:r>
      <w:r>
        <w:rPr>
          <w:rFonts w:eastAsia="Calibri" w:cs="Times New Roman"/>
          <w:lang w:val="it-IT"/>
        </w:rPr>
        <w:br/>
      </w:r>
    </w:p>
    <w:p w14:paraId="3CDC0E3F" w14:textId="2393839B" w:rsidR="007F19CA" w:rsidRPr="00A243A9" w:rsidRDefault="00A243A9" w:rsidP="007F19C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Autenticazione utente e Controllo di accesso</w:t>
      </w:r>
      <w:r>
        <w:rPr>
          <w:rFonts w:eastAsia="Calibri" w:cs="Times New Roman"/>
          <w:lang w:val="it-IT"/>
        </w:rPr>
        <w:t>: Contoso CipherGuard Sentinel X7 supporta meccanismi di autenticazione a più fattori (MFA), tra cui l'autenticazione biometrica e l'integrazione di smart card. I criteri di controllo di accesso si basano sui ruoli utente, sfruttando l'integrazione di LDAP e Active Directory. L'applicazione dinamica dei criteri garantisce che solo gli utenti autorizzati ottengano l'accesso alle risorse sensibili.</w:t>
      </w:r>
    </w:p>
    <w:p w14:paraId="611B56FC" w14:textId="77777777" w:rsidR="007F19CA" w:rsidRPr="00A243A9" w:rsidRDefault="007F19CA" w:rsidP="007F19CA">
      <w:pPr>
        <w:rPr>
          <w:lang w:val="it-IT"/>
        </w:rPr>
      </w:pPr>
    </w:p>
    <w:p w14:paraId="70E4E20D" w14:textId="1981BF3C" w:rsidR="007F19CA" w:rsidRDefault="00A243A9" w:rsidP="007F19CA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2. Specifiche tecniche</w:t>
      </w:r>
    </w:p>
    <w:p w14:paraId="17C10B21" w14:textId="77777777" w:rsidR="007F19CA" w:rsidRDefault="007F19CA" w:rsidP="007F19CA"/>
    <w:p w14:paraId="722E9E73" w14:textId="248B1261" w:rsidR="007F19CA" w:rsidRDefault="00A243A9" w:rsidP="007F19CA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2.1 Requisiti hardware</w:t>
      </w:r>
    </w:p>
    <w:p w14:paraId="01818942" w14:textId="3C311223" w:rsidR="007F19CA" w:rsidRPr="00A243A9" w:rsidRDefault="00A243A9" w:rsidP="007F19CA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Processore:</w:t>
      </w:r>
      <w:r>
        <w:rPr>
          <w:rFonts w:eastAsia="Calibri" w:cs="Times New Roman"/>
          <w:lang w:val="it-IT"/>
        </w:rPr>
        <w:t xml:space="preserve"> Quad-core 2,5 GHz o superiore con supporto dell'accelerazione hardware</w:t>
      </w:r>
    </w:p>
    <w:p w14:paraId="617B569B" w14:textId="592E4FFE" w:rsidR="007F19CA" w:rsidRPr="00A243A9" w:rsidRDefault="00A243A9" w:rsidP="007F19CA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RAM:</w:t>
      </w:r>
      <w:r>
        <w:rPr>
          <w:rFonts w:eastAsia="Calibri" w:cs="Times New Roman"/>
          <w:lang w:val="it-IT"/>
        </w:rPr>
        <w:t xml:space="preserve"> minimo 16 GB, ECC (codice di correzione degli errori) consigliato</w:t>
      </w:r>
    </w:p>
    <w:p w14:paraId="53B669E6" w14:textId="1A6963D3" w:rsidR="007F19CA" w:rsidRPr="00A243A9" w:rsidRDefault="00A243A9" w:rsidP="007F19CA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Archiviazione:</w:t>
      </w:r>
      <w:r>
        <w:rPr>
          <w:rFonts w:eastAsia="Calibri" w:cs="Times New Roman"/>
          <w:lang w:val="it-IT"/>
        </w:rPr>
        <w:t xml:space="preserve"> minimo 200 GB, unità SSD per prestazioni ottimali</w:t>
      </w:r>
    </w:p>
    <w:p w14:paraId="18098FF2" w14:textId="00BC54B5" w:rsidR="007F19CA" w:rsidRPr="00A243A9" w:rsidRDefault="00A243A9" w:rsidP="007F19CA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Schede di interfaccia di rete (NIC):</w:t>
      </w:r>
      <w:r>
        <w:rPr>
          <w:rFonts w:eastAsia="Calibri" w:cs="Times New Roman"/>
          <w:lang w:val="it-IT"/>
        </w:rPr>
        <w:t xml:space="preserve"> Dual Gigabit Ethernet con supporto per frame jumbo</w:t>
      </w:r>
    </w:p>
    <w:p w14:paraId="41E40643" w14:textId="77777777" w:rsidR="007F19CA" w:rsidRPr="00A243A9" w:rsidRDefault="007F19CA" w:rsidP="007F19CA">
      <w:pPr>
        <w:rPr>
          <w:lang w:val="it-IT"/>
        </w:rPr>
      </w:pPr>
    </w:p>
    <w:p w14:paraId="68C148B7" w14:textId="064CDDB9" w:rsidR="007F19CA" w:rsidRDefault="00A243A9" w:rsidP="007F19CA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2.2 Requisiti software</w:t>
      </w:r>
    </w:p>
    <w:p w14:paraId="5A0F7AFB" w14:textId="326EEBF5" w:rsidR="007F19CA" w:rsidRPr="00A243A9" w:rsidRDefault="00A243A9" w:rsidP="007F19CA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Sistema operativo:</w:t>
      </w:r>
      <w:r>
        <w:rPr>
          <w:rFonts w:eastAsia="Calibri" w:cs="Times New Roman"/>
          <w:lang w:val="it-IT"/>
        </w:rPr>
        <w:t xml:space="preserve"> compatibile con Windows Server 2019 e versioni successive, CentOS 8 o equivalente</w:t>
      </w:r>
    </w:p>
    <w:p w14:paraId="1EEDDB9B" w14:textId="59963C79" w:rsidR="007F19CA" w:rsidRPr="00A243A9" w:rsidRDefault="00A243A9" w:rsidP="007F19CA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Database:</w:t>
      </w:r>
      <w:r>
        <w:rPr>
          <w:rFonts w:eastAsia="Calibri" w:cs="Times New Roman"/>
          <w:lang w:val="it-IT"/>
        </w:rPr>
        <w:t xml:space="preserve"> PostgreSQL 13 per l'archiviazione dati, ottimizzato per l'indicizzazione ad alte prestazioni</w:t>
      </w:r>
    </w:p>
    <w:p w14:paraId="260E9CC8" w14:textId="5477F458" w:rsidR="007F19CA" w:rsidRPr="00A243A9" w:rsidRDefault="00A243A9" w:rsidP="007F19CA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Aggiornamenti della sicurezza:</w:t>
      </w:r>
      <w:r>
        <w:rPr>
          <w:rFonts w:eastAsia="Calibri" w:cs="Times New Roman"/>
          <w:lang w:val="it-IT"/>
        </w:rPr>
        <w:t xml:space="preserve"> aggiornamenti automatizzati per feed di intelligence sulle minacce e patch di sicurezza regolari</w:t>
      </w:r>
    </w:p>
    <w:p w14:paraId="19A16579" w14:textId="77777777" w:rsidR="007F19CA" w:rsidRPr="00A243A9" w:rsidRDefault="007F19CA" w:rsidP="007F19CA">
      <w:pPr>
        <w:rPr>
          <w:lang w:val="it-IT"/>
        </w:rPr>
      </w:pPr>
    </w:p>
    <w:p w14:paraId="2BE77A1C" w14:textId="4DE2A473" w:rsidR="007F19CA" w:rsidRDefault="00A243A9" w:rsidP="007F19CA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2.3 Compatibilità di rete</w:t>
      </w:r>
    </w:p>
    <w:p w14:paraId="6A44485B" w14:textId="71B24275" w:rsidR="007F19CA" w:rsidRPr="00A243A9" w:rsidRDefault="00A243A9" w:rsidP="007F19CA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Protocolli:</w:t>
      </w:r>
      <w:r>
        <w:rPr>
          <w:rFonts w:eastAsia="Calibri" w:cs="Times New Roman"/>
          <w:lang w:val="it-IT"/>
        </w:rPr>
        <w:t xml:space="preserve"> TCP/IP, UDP, ICMP, supporto IPv6</w:t>
      </w:r>
    </w:p>
    <w:p w14:paraId="5898B023" w14:textId="18C2A66B" w:rsidR="007F19CA" w:rsidRPr="00A243A9" w:rsidRDefault="00A243A9" w:rsidP="007F19CA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Integrazione:</w:t>
      </w:r>
      <w:r>
        <w:rPr>
          <w:rFonts w:eastAsia="Calibri" w:cs="Times New Roman"/>
          <w:lang w:val="it-IT"/>
        </w:rPr>
        <w:t xml:space="preserve"> integrazione senza problemi con i protocolli di routing BGP e OSPF</w:t>
      </w:r>
    </w:p>
    <w:p w14:paraId="74AA09D3" w14:textId="526107D2" w:rsidR="007F19CA" w:rsidRPr="00A243A9" w:rsidRDefault="00A243A9" w:rsidP="007F19CA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Compatibilità:</w:t>
      </w:r>
      <w:r>
        <w:rPr>
          <w:rFonts w:eastAsia="Calibri" w:cs="Times New Roman"/>
          <w:lang w:val="it-IT"/>
        </w:rPr>
        <w:t xml:space="preserve"> interoperabilità con Cisco, Juniper e altri principali fornitori di rete</w:t>
      </w:r>
    </w:p>
    <w:p w14:paraId="72452294" w14:textId="21921E2A" w:rsidR="007F19CA" w:rsidRPr="00A243A9" w:rsidRDefault="00A243A9" w:rsidP="007F19CA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3. Piano di implementazione</w:t>
      </w:r>
    </w:p>
    <w:p w14:paraId="614C89B1" w14:textId="77777777" w:rsidR="007F19CA" w:rsidRPr="00A243A9" w:rsidRDefault="007F19CA" w:rsidP="007F19CA">
      <w:pPr>
        <w:rPr>
          <w:lang w:val="it-IT"/>
        </w:rPr>
      </w:pPr>
    </w:p>
    <w:p w14:paraId="6DAEA9D1" w14:textId="0ACBA9FF" w:rsidR="007F19CA" w:rsidRPr="00A243A9" w:rsidRDefault="00A243A9" w:rsidP="007F19CA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3.1 Passaggi per la distribuzione</w:t>
      </w:r>
    </w:p>
    <w:p w14:paraId="34901223" w14:textId="734BA9B3" w:rsidR="007F19CA" w:rsidRPr="00A243A9" w:rsidRDefault="00A243A9" w:rsidP="007F19CA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Valutazione pre-distribuzione:</w:t>
      </w:r>
      <w:r>
        <w:rPr>
          <w:rFonts w:eastAsia="Calibri" w:cs="Times New Roman"/>
          <w:lang w:val="it-IT"/>
        </w:rPr>
        <w:t xml:space="preserve"> eseguire una valutazione completa della vulnerabilità di rete, inclusi test di penetrazione e analisi dei rischi.</w:t>
      </w:r>
      <w:r>
        <w:rPr>
          <w:rFonts w:eastAsia="Calibri" w:cs="Times New Roman"/>
          <w:lang w:val="it-IT"/>
        </w:rPr>
        <w:br/>
      </w:r>
    </w:p>
    <w:p w14:paraId="2C8E02B9" w14:textId="38BA36CF" w:rsidR="007F19CA" w:rsidRPr="00A243A9" w:rsidRDefault="00A243A9" w:rsidP="007F19CA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Installazione:</w:t>
      </w:r>
      <w:r>
        <w:rPr>
          <w:rFonts w:eastAsia="Calibri" w:cs="Times New Roman"/>
          <w:lang w:val="it-IT"/>
        </w:rPr>
        <w:t xml:space="preserve"> distribuire Contoso CipherGuard Sentinel X7 in server dedicati o macchine virtuali, garantendo un utilizzo ottimale dell'hardware e l'allocazione delle risorse.</w:t>
      </w:r>
      <w:r>
        <w:rPr>
          <w:rFonts w:eastAsia="Calibri" w:cs="Times New Roman"/>
          <w:lang w:val="it-IT"/>
        </w:rPr>
        <w:br/>
      </w:r>
    </w:p>
    <w:p w14:paraId="4C365DF5" w14:textId="5AD56390" w:rsidR="007F19CA" w:rsidRPr="00A243A9" w:rsidRDefault="00A243A9" w:rsidP="007F19CA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Configurazione:</w:t>
      </w:r>
      <w:r>
        <w:rPr>
          <w:rFonts w:eastAsia="Calibri" w:cs="Times New Roman"/>
          <w:lang w:val="it-IT"/>
        </w:rPr>
        <w:t xml:space="preserve"> personalizzare criteri di sicurezza, controlli di accesso e regole del firewall in base ai requisiti dell'organizzazione. Ottimizzare i parametri di rilevamento delle intrusioni per ottenere la massima accuratezza.</w:t>
      </w:r>
      <w:r>
        <w:rPr>
          <w:rFonts w:eastAsia="Calibri" w:cs="Times New Roman"/>
          <w:lang w:val="it-IT"/>
        </w:rPr>
        <w:br/>
      </w:r>
    </w:p>
    <w:p w14:paraId="35C0CFCE" w14:textId="47596646" w:rsidR="007F19CA" w:rsidRPr="00A243A9" w:rsidRDefault="00A243A9" w:rsidP="007F19CA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Test:</w:t>
      </w:r>
      <w:r>
        <w:rPr>
          <w:rFonts w:eastAsia="Calibri" w:cs="Times New Roman"/>
          <w:lang w:val="it-IT"/>
        </w:rPr>
        <w:t xml:space="preserve"> eseguire un piano di test completo, inclusi scenari di attacco simulati e test di carico, per convalidare l'efficacia e le prestazioni della soluzione.</w:t>
      </w:r>
      <w:r>
        <w:rPr>
          <w:rFonts w:eastAsia="Calibri" w:cs="Times New Roman"/>
          <w:lang w:val="it-IT"/>
        </w:rPr>
        <w:br/>
      </w:r>
    </w:p>
    <w:p w14:paraId="40F0CF6D" w14:textId="37BCA709" w:rsidR="007F19CA" w:rsidRPr="00A243A9" w:rsidRDefault="00A243A9" w:rsidP="007F19CA">
      <w:pPr>
        <w:pStyle w:val="ListParagraph"/>
        <w:numPr>
          <w:ilvl w:val="0"/>
          <w:numId w:val="12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Formazione:</w:t>
      </w:r>
      <w:r>
        <w:rPr>
          <w:rFonts w:eastAsia="Calibri" w:cs="Times New Roman"/>
          <w:lang w:val="it-IT"/>
        </w:rPr>
        <w:t xml:space="preserve"> fornire sessioni di formazione approfondite per il personale IT, che coprono le operazioni quotidiane, le procedure di risposta agli incidenti e le attività di manutenzione.</w:t>
      </w:r>
    </w:p>
    <w:p w14:paraId="71526E46" w14:textId="77777777" w:rsidR="007F19CA" w:rsidRPr="00A243A9" w:rsidRDefault="007F19CA" w:rsidP="007F19CA">
      <w:pPr>
        <w:rPr>
          <w:lang w:val="it-IT"/>
        </w:rPr>
      </w:pPr>
    </w:p>
    <w:p w14:paraId="5335E189" w14:textId="0A7477A8" w:rsidR="007F19CA" w:rsidRDefault="00A243A9" w:rsidP="00B44197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3.2 Manutenzione e supporto</w:t>
      </w:r>
    </w:p>
    <w:p w14:paraId="6776BF70" w14:textId="4BB578E6" w:rsidR="007F19CA" w:rsidRPr="00A243A9" w:rsidRDefault="00A243A9" w:rsidP="007F19CA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Aggiornamenti regolari:</w:t>
      </w:r>
      <w:r>
        <w:rPr>
          <w:rFonts w:eastAsia="Calibri" w:cs="Times New Roman"/>
          <w:lang w:val="it-IT"/>
        </w:rPr>
        <w:t xml:space="preserve"> Contoso garantisce aggiornamenti continui al prodotto, incorporando le funzionalità più recenti di intelligence sulle minacce e miglioramenti della sicurezza.</w:t>
      </w:r>
      <w:r>
        <w:rPr>
          <w:rFonts w:eastAsia="Calibri" w:cs="Times New Roman"/>
          <w:lang w:val="it-IT"/>
        </w:rPr>
        <w:br/>
      </w:r>
    </w:p>
    <w:p w14:paraId="519B1A35" w14:textId="5F27870A" w:rsidR="007F19CA" w:rsidRPr="00A243A9" w:rsidRDefault="00A243A9" w:rsidP="007F19CA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rFonts w:eastAsia="Calibri" w:cs="Times New Roman"/>
          <w:b/>
          <w:bCs/>
          <w:lang w:val="it-IT"/>
        </w:rPr>
        <w:t>Supporto tecnico:</w:t>
      </w:r>
      <w:r>
        <w:rPr>
          <w:rFonts w:eastAsia="Calibri" w:cs="Times New Roman"/>
          <w:lang w:val="it-IT"/>
        </w:rPr>
        <w:t xml:space="preserve"> Contoso offre un team di supporto dedicato 24/7 per garantire assistenza immediata per eventuali problemi tecnici o richieste correlate a Contoso CipherGuard Sentinel X7.</w:t>
      </w:r>
    </w:p>
    <w:p w14:paraId="13BC7B51" w14:textId="2AD4E6C3" w:rsidR="00F73AC3" w:rsidRPr="00A243A9" w:rsidRDefault="00F73AC3" w:rsidP="007F19CA">
      <w:pPr>
        <w:rPr>
          <w:lang w:val="it-IT"/>
        </w:rPr>
      </w:pPr>
    </w:p>
    <w:sectPr w:rsidR="00F73AC3" w:rsidRPr="00A2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19D"/>
    <w:multiLevelType w:val="hybridMultilevel"/>
    <w:tmpl w:val="C6FC53BA"/>
    <w:lvl w:ilvl="0" w:tplc="4E2E8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3CCBC2" w:tentative="1">
      <w:start w:val="1"/>
      <w:numFmt w:val="lowerLetter"/>
      <w:lvlText w:val="%2."/>
      <w:lvlJc w:val="left"/>
      <w:pPr>
        <w:ind w:left="1440" w:hanging="360"/>
      </w:pPr>
    </w:lvl>
    <w:lvl w:ilvl="2" w:tplc="513A84D6" w:tentative="1">
      <w:start w:val="1"/>
      <w:numFmt w:val="lowerRoman"/>
      <w:lvlText w:val="%3."/>
      <w:lvlJc w:val="right"/>
      <w:pPr>
        <w:ind w:left="2160" w:hanging="180"/>
      </w:pPr>
    </w:lvl>
    <w:lvl w:ilvl="3" w:tplc="66D20CA6" w:tentative="1">
      <w:start w:val="1"/>
      <w:numFmt w:val="decimal"/>
      <w:lvlText w:val="%4."/>
      <w:lvlJc w:val="left"/>
      <w:pPr>
        <w:ind w:left="2880" w:hanging="360"/>
      </w:pPr>
    </w:lvl>
    <w:lvl w:ilvl="4" w:tplc="B42800E0" w:tentative="1">
      <w:start w:val="1"/>
      <w:numFmt w:val="lowerLetter"/>
      <w:lvlText w:val="%5."/>
      <w:lvlJc w:val="left"/>
      <w:pPr>
        <w:ind w:left="3600" w:hanging="360"/>
      </w:pPr>
    </w:lvl>
    <w:lvl w:ilvl="5" w:tplc="042EAEC8" w:tentative="1">
      <w:start w:val="1"/>
      <w:numFmt w:val="lowerRoman"/>
      <w:lvlText w:val="%6."/>
      <w:lvlJc w:val="right"/>
      <w:pPr>
        <w:ind w:left="4320" w:hanging="180"/>
      </w:pPr>
    </w:lvl>
    <w:lvl w:ilvl="6" w:tplc="BDC0DEFE" w:tentative="1">
      <w:start w:val="1"/>
      <w:numFmt w:val="decimal"/>
      <w:lvlText w:val="%7."/>
      <w:lvlJc w:val="left"/>
      <w:pPr>
        <w:ind w:left="5040" w:hanging="360"/>
      </w:pPr>
    </w:lvl>
    <w:lvl w:ilvl="7" w:tplc="6FF0E3B6" w:tentative="1">
      <w:start w:val="1"/>
      <w:numFmt w:val="lowerLetter"/>
      <w:lvlText w:val="%8."/>
      <w:lvlJc w:val="left"/>
      <w:pPr>
        <w:ind w:left="5760" w:hanging="360"/>
      </w:pPr>
    </w:lvl>
    <w:lvl w:ilvl="8" w:tplc="78C20E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5860C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9508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8D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0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C9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60C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E1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E7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2B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7BBC6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A5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EE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6AE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8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84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6C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44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8A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8B48C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62268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C88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CB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43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FEB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67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86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66F1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3AD09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FDAB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346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09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A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E8B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6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CC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67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C6E1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E9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DC6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A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E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D21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80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2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26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A334B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0F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45C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08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A0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98B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47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6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929E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86CA7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ED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6B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E9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29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2AA0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6F1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4D9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9CCE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6C568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08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87E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4A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C3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AE7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03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C8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69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5254C2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8C0A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C4A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8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0C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4D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47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E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A7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A5E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AE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C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D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82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A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2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FCA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846830DE">
      <w:start w:val="1"/>
      <w:numFmt w:val="decimal"/>
      <w:lvlText w:val="%1."/>
      <w:lvlJc w:val="left"/>
      <w:pPr>
        <w:ind w:left="720" w:hanging="360"/>
      </w:pPr>
    </w:lvl>
    <w:lvl w:ilvl="1" w:tplc="FF96DDAA" w:tentative="1">
      <w:start w:val="1"/>
      <w:numFmt w:val="lowerLetter"/>
      <w:lvlText w:val="%2."/>
      <w:lvlJc w:val="left"/>
      <w:pPr>
        <w:ind w:left="1440" w:hanging="360"/>
      </w:pPr>
    </w:lvl>
    <w:lvl w:ilvl="2" w:tplc="3E161E64" w:tentative="1">
      <w:start w:val="1"/>
      <w:numFmt w:val="lowerRoman"/>
      <w:lvlText w:val="%3."/>
      <w:lvlJc w:val="right"/>
      <w:pPr>
        <w:ind w:left="2160" w:hanging="180"/>
      </w:pPr>
    </w:lvl>
    <w:lvl w:ilvl="3" w:tplc="30C0AB24" w:tentative="1">
      <w:start w:val="1"/>
      <w:numFmt w:val="decimal"/>
      <w:lvlText w:val="%4."/>
      <w:lvlJc w:val="left"/>
      <w:pPr>
        <w:ind w:left="2880" w:hanging="360"/>
      </w:pPr>
    </w:lvl>
    <w:lvl w:ilvl="4" w:tplc="305E15B4" w:tentative="1">
      <w:start w:val="1"/>
      <w:numFmt w:val="lowerLetter"/>
      <w:lvlText w:val="%5."/>
      <w:lvlJc w:val="left"/>
      <w:pPr>
        <w:ind w:left="3600" w:hanging="360"/>
      </w:pPr>
    </w:lvl>
    <w:lvl w:ilvl="5" w:tplc="131C8658" w:tentative="1">
      <w:start w:val="1"/>
      <w:numFmt w:val="lowerRoman"/>
      <w:lvlText w:val="%6."/>
      <w:lvlJc w:val="right"/>
      <w:pPr>
        <w:ind w:left="4320" w:hanging="180"/>
      </w:pPr>
    </w:lvl>
    <w:lvl w:ilvl="6" w:tplc="48C4014E" w:tentative="1">
      <w:start w:val="1"/>
      <w:numFmt w:val="decimal"/>
      <w:lvlText w:val="%7."/>
      <w:lvlJc w:val="left"/>
      <w:pPr>
        <w:ind w:left="5040" w:hanging="360"/>
      </w:pPr>
    </w:lvl>
    <w:lvl w:ilvl="7" w:tplc="86281FE8" w:tentative="1">
      <w:start w:val="1"/>
      <w:numFmt w:val="lowerLetter"/>
      <w:lvlText w:val="%8."/>
      <w:lvlJc w:val="left"/>
      <w:pPr>
        <w:ind w:left="5760" w:hanging="360"/>
      </w:pPr>
    </w:lvl>
    <w:lvl w:ilvl="8" w:tplc="6C22E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FA6CB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A488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2E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AD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C2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E2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62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AC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1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DA4E7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C4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0AB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E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4C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E63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FA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CA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18BE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A0AC9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CE2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28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8F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A3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6A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3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EFF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A243A9"/>
    <w:rsid w:val="00B44197"/>
    <w:rsid w:val="00C64C86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</cp:revision>
  <dcterms:created xsi:type="dcterms:W3CDTF">2024-01-14T19:10:00Z</dcterms:created>
  <dcterms:modified xsi:type="dcterms:W3CDTF">2025-05-19T06:50:00Z</dcterms:modified>
</cp:coreProperties>
</file>