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Contratto di fornitura di Contoso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Northwind Traders è il fornitore esclusivo di bevande e succhi di frutta per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condizioni del Contratto di fornitura come negoziate con Contoso il 15 settembre 2024 includono: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di pagamento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30 gg. (10 gg. sconto 2%)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Penale per il ritardo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1,5% al mese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Sconto pagamento anticipato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Sconto del 2% entro 10 giorni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Expiration date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15 settembre 2028 (4 anni dalla data di firma)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di rinnovo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Il contratto verrà rinnovato automaticamente per un altro anno, a meno che una delle parti non fornisca una comunicazione scritta di risoluzione almeno 30 giorni prima della data di scadenza.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Importo minimo dell'ordine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100 casi al mese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Importo massimo dell'ordine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500 casi al mese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per i prezzi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Prezzo di mercato al momento dell'acquisto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Rettifiche dei prezzi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Le rettifiche dei prezzi sono consentite sulla base delle condizioni di mercato e del costo di produzione.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