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Relazione di sintesi finanziaria annuale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Buon [giorno/pomeriggio/sera] a tutti,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Grazie per essere con noi oggi mentre esaminiamo i risultati del conto economico di Fabrikam per l'anno fiscale appena trascorso.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Siamo lieti di annunciare un anno di crescita e progresso per la nostra azienda.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Partendo dai ricavi, abbiamo registrato aumenti significativi in tre aree chiave.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nostro segmento di cloud computing è cresciuto da 30,65 milioni di dollari l'anno scorso a 35,3 milioni di dollari quest'anno.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L'intelligenza artificiale ha registrato una crescita notevole, passando da 8,35 milioni di dollari a 22,845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Anche i costi di licenza sono aumentati, passando da 15,3 milioni di dollari a 18,275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Tuttavia, i ricavi dei nostri servizi IT hanno subito una leggera flessione, scendendo da 90,325 milioni di dollari l'anno scorso a 82,369 milioni di dollari quest'anno.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Nonostante ciò, i nostri ricavi totali sono aumentati, passando da 144,625 milioni di dollari a 158,789 milioni di dollari.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costo del venduto ha registrato un aumento, arrivando a 53,54 milioni di dollari quest'anno rispetto ai 45,942 milioni di dollari dell'anno scorso.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aumento può essere attribuito a maggiori costi diretti per materiali e manodopera, nonché ai costi generali di produzione.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 conseguenza, il nostro profitto lordo è aumentato da 98,683 milioni di dollari a 105,249 milioni di dollari.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Anche le spese operative hanno registrato un aumento, con le spese di vendita che sono salite a 10,25 milioni di dollari, i costi di ricerca e sviluppo a 5,12 milioni di dollari, le spese generali e amministrative a 12,447 milioni di dollari, e l'ammortamento e svalutazione a 6,21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 conseguenza, le nostre spese operative totali sono aumentate da 32,14 milioni di dollari a 34,027 milioni di dollari.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Nonostante questi aumenti, il nostro reddito operativo, o EBIT, è salito da 66,543 milioni di dollari a 71,222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dimostra la nostra capacità di gestire i costi in modo efficace mentre stimoliamo la crescita dei ricavi.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Altri ricavi e spese hanno mostrato un lieve aumento nei proventi da interessi, arrivando a 876.200 dollari, sebbene anche le spese per interessi siano aumentate a 3,675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redditi vari sono rimasti stabili a circa 315.750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 conseguenza, i redditi e spese totali riflettono un aumento marginale nelle spese nette, totalizzando 2,483 milioni di dollari quest'anno.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nostro risultato prima delle imposte, o EBT, è salito da 64,178 milioni di dollari a 68,739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tassa federale sul reddito è aumentata a 14,435 milioni di dollari, mentre l'imposta sul reddito dello Stato del Minnesota è cresciuta a 6,736 milioni di dollari.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porta il totale delle imposte sul reddito a 21,171 milioni di dollari.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definitiva, il nostro reddito netto per l’anno è aumentato da 44,411 milioni di dollari a 47,567 milioni di dollari.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Questi risultati riflettono il nostro continuo impegno per l'innovazione e la crescita, e restiamo ottimisti riguardo alle prospettive future.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Grazie per il continuo supporto e per la dedizione a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[Facoltativo: domande e risposte]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Grazie.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