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Contratto di fornitura di Tailwind Traders</w:t>
      </w:r>
    </w:p>
    <w:p w:rsidR="000D0E72" w:rsidP="000D0E72" w14:paraId="6DE72566" w14:textId="77777777"/>
    <w:p w:rsidR="000D0E72" w:rsidRPr="00C868AD" w:rsidP="000D0E72" w14:paraId="57929DA2" w14:textId="38E1D082">
      <w:pPr>
        <w:bidi w:val="0"/>
      </w:pP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Northwind Traders è l'unico fornitore di latticini e uova per Tailwind Traders.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Le condizioni del contratto di fornitura negoziate con Tailwind Traders il 25 luglio 2025 includono: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Condizioni di pagamento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60 gg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Penale per il ritardo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1% al mese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Sconto pagamento anticipato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sconto del 5% entro 15 giorni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Expiration date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25 luglio 2026 (3 anni dalla data di firma)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Condizioni di rinnovo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t-IT" w:eastAsia="ja-JP" w:bidi="ar-SA"/>
              </w:rPr>
              <w:t>Il contratto verrà rinnovato automaticamente per altri tre anni, a meno che una delle parti non fornisca una comunicazione scritta di risoluzione almeno 90 giorni prima della data di scadenza.</w:t>
            </w: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t-IT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Importo minimo dell'ordine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t-IT" w:eastAsia="ja-JP" w:bidi="ar-SA"/>
              </w:rPr>
              <w:t>20 casi al mese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Importo massimo dell'ordine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t-IT" w:eastAsia="ja-JP" w:bidi="ar-SA"/>
              </w:rPr>
              <w:t>100 casi al mese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Condizioni per i prezzi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Prezzo di mercato al momento dell'acquisto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Rettifiche dei prezzi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Le rettifiche dei prezzi sono consentite sulla base della qualità e della disponibilità dei prodotti.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4F1D5F"/>
    <w:rsid w:val="007B2B6A"/>
    <w:rsid w:val="007B4A18"/>
    <w:rsid w:val="00876BB7"/>
    <w:rsid w:val="00A37FD8"/>
    <w:rsid w:val="00B54F81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16</cp:revision>
  <dcterms:created xsi:type="dcterms:W3CDTF">2023-10-25T01:18:00Z</dcterms:created>
  <dcterms:modified xsi:type="dcterms:W3CDTF">2025-05-07T12:35:00Z</dcterms:modified>
</cp:coreProperties>
</file>