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6.0 -->
  <w:body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800"/>
        <w:gridCol w:w="1840"/>
        <w:gridCol w:w="1900"/>
      </w:tblGrid>
      <w:tr w14:paraId="008640EC" w14:textId="77777777" w:rsidTr="0099763B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312"/>
        </w:trPr>
        <w:tc>
          <w:tcPr>
            <w:tcW w:w="3800" w:type="dxa"/>
            <w:noWrap/>
            <w:hideMark/>
          </w:tcPr>
          <w:p w:rsidR="0099763B" w:rsidRPr="0099763B" w14:paraId="684DE466" w14:textId="025F2B25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Fabrikam 損益計算書</w:t>
            </w:r>
          </w:p>
        </w:tc>
        <w:tc>
          <w:tcPr>
            <w:tcW w:w="1840" w:type="dxa"/>
            <w:noWrap/>
            <w:hideMark/>
          </w:tcPr>
          <w:p w:rsidR="0099763B" w:rsidRPr="0099763B" w:rsidP="0099763B" w14:paraId="0F400A9A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99763B" w:rsidRPr="0099763B" w:rsidP="0099763B" w14:paraId="26E37EDA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56AE6971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99763B" w:rsidRPr="0099763B" w:rsidP="0099763B" w14:paraId="39755B67" w14:textId="77777777">
            <w:pPr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840" w:type="dxa"/>
            <w:noWrap/>
            <w:hideMark/>
          </w:tcPr>
          <w:p w:rsidR="0099763B" w:rsidRPr="0099763B" w:rsidP="0099763B" w14:paraId="664044B3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99763B" w:rsidRPr="0099763B" w:rsidP="0099763B" w14:paraId="4A987ADE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2B143AEF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99763B" w:rsidRPr="0099763B" w14:paraId="7C10093C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損益計算書</w:t>
            </w:r>
          </w:p>
        </w:tc>
        <w:tc>
          <w:tcPr>
            <w:tcW w:w="1840" w:type="dxa"/>
            <w:noWrap/>
            <w:hideMark/>
          </w:tcPr>
          <w:p w:rsidR="0099763B" w:rsidRPr="0099763B" w:rsidP="0099763B" w14:paraId="0E3F464D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去年 ($)</w:t>
            </w:r>
          </w:p>
        </w:tc>
        <w:tc>
          <w:tcPr>
            <w:tcW w:w="1900" w:type="dxa"/>
            <w:noWrap/>
            <w:hideMark/>
          </w:tcPr>
          <w:p w:rsidR="0099763B" w:rsidRPr="0099763B" w:rsidP="0099763B" w14:paraId="2C78A30F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今年 ($)</w:t>
            </w:r>
          </w:p>
        </w:tc>
      </w:tr>
      <w:tr w14:paraId="3567DCF3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99763B" w:rsidRPr="0099763B" w14:paraId="4225BD6A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Revenue</w:t>
            </w:r>
          </w:p>
        </w:tc>
        <w:tc>
          <w:tcPr>
            <w:tcW w:w="1840" w:type="dxa"/>
            <w:noWrap/>
            <w:hideMark/>
          </w:tcPr>
          <w:p w:rsidR="0099763B" w:rsidRPr="0099763B" w:rsidP="0099763B" w14:paraId="3CE05623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99763B" w:rsidRPr="0099763B" w:rsidP="0099763B" w14:paraId="05555343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69DDDE94" w14:textId="77777777" w:rsidTr="002F2072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6C94252D" w14:textId="0C7C08AA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クラウド コンピューティング</w:t>
            </w:r>
          </w:p>
        </w:tc>
        <w:tc>
          <w:tcPr>
            <w:tcW w:w="1840" w:type="dxa"/>
            <w:noWrap/>
          </w:tcPr>
          <w:p w:rsidR="002F2072" w:rsidRPr="0099763B" w:rsidP="002F2072" w14:paraId="0A631375" w14:textId="15DEEEE2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30,650,000</w:t>
            </w:r>
          </w:p>
        </w:tc>
        <w:tc>
          <w:tcPr>
            <w:tcW w:w="1900" w:type="dxa"/>
            <w:noWrap/>
          </w:tcPr>
          <w:p w:rsidR="002F2072" w:rsidRPr="0099763B" w:rsidP="002F2072" w14:paraId="15EE1665" w14:textId="247F1418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35,300,000</w:t>
            </w:r>
          </w:p>
        </w:tc>
      </w:tr>
      <w:tr w14:paraId="06D8F088" w14:textId="77777777" w:rsidTr="002F2072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</w:tcPr>
          <w:p w:rsidR="003341EA" w:rsidRPr="0099763B" w:rsidP="002F2072" w14:paraId="79975DC6" w14:textId="0364BBB5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人工知能</w:t>
            </w:r>
          </w:p>
        </w:tc>
        <w:tc>
          <w:tcPr>
            <w:tcW w:w="1840" w:type="dxa"/>
            <w:noWrap/>
          </w:tcPr>
          <w:p w:rsidR="003341EA" w:rsidRPr="0099763B" w:rsidP="002F2072" w14:paraId="3EF565FF" w14:textId="0F4B9306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8,350,000</w:t>
            </w:r>
          </w:p>
        </w:tc>
        <w:tc>
          <w:tcPr>
            <w:tcW w:w="1900" w:type="dxa"/>
            <w:noWrap/>
          </w:tcPr>
          <w:p w:rsidR="003341EA" w:rsidRPr="0099763B" w:rsidP="002F2072" w14:paraId="6756C538" w14:textId="4276D3EA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22,845,000</w:t>
            </w:r>
          </w:p>
        </w:tc>
      </w:tr>
      <w:tr w14:paraId="0B00C319" w14:textId="77777777" w:rsidTr="002F2072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7FB0D550" w14:textId="062185A5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IT サービス</w:t>
            </w:r>
          </w:p>
        </w:tc>
        <w:tc>
          <w:tcPr>
            <w:tcW w:w="1840" w:type="dxa"/>
            <w:noWrap/>
          </w:tcPr>
          <w:p w:rsidR="002F2072" w:rsidRPr="0099763B" w:rsidP="002F2072" w14:paraId="3DF46070" w14:textId="6C1FB3BE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90,325,000</w:t>
            </w:r>
          </w:p>
        </w:tc>
        <w:tc>
          <w:tcPr>
            <w:tcW w:w="1900" w:type="dxa"/>
            <w:noWrap/>
          </w:tcPr>
          <w:p w:rsidR="002F2072" w:rsidRPr="0099763B" w:rsidP="002F2072" w14:paraId="6324849F" w14:textId="22B2BD8B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82,369,000</w:t>
            </w:r>
          </w:p>
        </w:tc>
      </w:tr>
      <w:tr w14:paraId="5FF5415D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374948CF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ライセンス料金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117B05EB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15,300,000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379EBE3F" w14:textId="375A8D75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18,275,000</w:t>
            </w:r>
          </w:p>
        </w:tc>
      </w:tr>
      <w:tr w14:paraId="408995E8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5ED97BC1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売上合計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586D7553" w14:textId="4969139E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144,625,000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7A3AE5AA" w14:textId="23019E3B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158,789,000</w:t>
            </w:r>
          </w:p>
        </w:tc>
      </w:tr>
      <w:tr w14:paraId="5E53D511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7948B587" w14:textId="77777777">
            <w:pPr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840" w:type="dxa"/>
            <w:noWrap/>
            <w:hideMark/>
          </w:tcPr>
          <w:p w:rsidR="002F2072" w:rsidRPr="0099763B" w:rsidP="002F2072" w14:paraId="7568EA7C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54F88D5C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55F952F9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5121D46D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売却済商品の原価 (COGS)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19DF3EFA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247FCD72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1015A5F9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58F0FC03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製品売上のコスト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3000EBF6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2E691349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06663EB9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298CFBC1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間接材料原価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20A2DABB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15,872,000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22ADF394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18,500,000</w:t>
            </w:r>
          </w:p>
        </w:tc>
      </w:tr>
      <w:tr w14:paraId="2F287E04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1B80FD66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直接的な人件費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3E8602C1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21,570,000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362471A4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25,150,000</w:t>
            </w:r>
          </w:p>
        </w:tc>
      </w:tr>
      <w:tr w14:paraId="32A9AEC4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3F772656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製造間接費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590684A3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8,500,000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6A1B416C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9,890,000</w:t>
            </w:r>
          </w:p>
        </w:tc>
      </w:tr>
      <w:tr w14:paraId="53682003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32A26993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製品売上の合計コスト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1BB8F41C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45,942,000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2179A97F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53,540,000</w:t>
            </w:r>
          </w:p>
        </w:tc>
      </w:tr>
      <w:tr w14:paraId="028F5EED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5CA0F9BD" w14:textId="77777777">
            <w:pPr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840" w:type="dxa"/>
            <w:noWrap/>
            <w:hideMark/>
          </w:tcPr>
          <w:p w:rsidR="002F2072" w:rsidRPr="0099763B" w:rsidP="002F2072" w14:paraId="2699C205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73B5050B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5B785947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51395B2D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粗利益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206BA638" w14:textId="7C5A1F06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98,683,000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5CD466CB" w14:textId="07E5AB23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105,249,000</w:t>
            </w:r>
          </w:p>
        </w:tc>
      </w:tr>
      <w:tr w14:paraId="7CB1D633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3305E956" w14:textId="77777777">
            <w:pPr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840" w:type="dxa"/>
            <w:noWrap/>
            <w:hideMark/>
          </w:tcPr>
          <w:p w:rsidR="002F2072" w:rsidRPr="0099763B" w:rsidP="002F2072" w14:paraId="04D55B57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081DDCF2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4C84F22D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4D735BC3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運用費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5D941DC8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1647689C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51D6AA35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234B8975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販売費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23E51091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9,370,000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25B953F5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10,250,000</w:t>
            </w:r>
          </w:p>
        </w:tc>
      </w:tr>
      <w:tr w14:paraId="453F30E2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334C82AE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Research and Development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193E155F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4,595,000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7DC68DE9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5,120,000</w:t>
            </w:r>
          </w:p>
        </w:tc>
      </w:tr>
      <w:tr w14:paraId="548B9444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24433714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一般管理費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41A4C019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12,050,000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686A6402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12,447,000</w:t>
            </w:r>
          </w:p>
        </w:tc>
      </w:tr>
      <w:tr w14:paraId="58A445A4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09C3D1FE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減価償却費と償却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385BB638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6,125,000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316A5DFB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6,210,000</w:t>
            </w:r>
          </w:p>
        </w:tc>
      </w:tr>
      <w:tr w14:paraId="190E1646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31108E27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営業経費合計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632A4562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32,140,000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67B4AAEC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34,027,000</w:t>
            </w:r>
          </w:p>
        </w:tc>
      </w:tr>
      <w:tr w14:paraId="62A96B08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4C793C8B" w14:textId="77777777">
            <w:pPr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840" w:type="dxa"/>
            <w:noWrap/>
            <w:hideMark/>
          </w:tcPr>
          <w:p w:rsidR="002F2072" w:rsidRPr="0099763B" w:rsidP="002F2072" w14:paraId="6214746A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45C2F121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7E7F8E70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187C0F44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営業利益 (EBIT)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6A6252C1" w14:textId="0E485A82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66,543,000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590DB903" w14:textId="3105F8C8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71,222,000</w:t>
            </w:r>
          </w:p>
        </w:tc>
      </w:tr>
      <w:tr w14:paraId="79A9EC62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7E886388" w14:textId="77777777">
            <w:pPr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840" w:type="dxa"/>
            <w:noWrap/>
            <w:hideMark/>
          </w:tcPr>
          <w:p w:rsidR="002F2072" w:rsidRPr="0099763B" w:rsidP="002F2072" w14:paraId="515F5A8E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5221E70E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25F5A04B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06DE65D0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その他の収入と支出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1CF499EE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6EC2103B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7BEE9DCF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5B1336A2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[利子所得]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0B23D972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824,650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79598FCD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876,200</w:t>
            </w:r>
          </w:p>
        </w:tc>
      </w:tr>
      <w:tr w14:paraId="040478F9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0C291599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支払利息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1F2E4AC0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-3,510,000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4DF67C1E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-3,675,000</w:t>
            </w:r>
          </w:p>
        </w:tc>
      </w:tr>
      <w:tr w14:paraId="5835BDA0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3AA1956A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その他の収入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63EDDCBF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320,560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373A720A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315,750</w:t>
            </w:r>
          </w:p>
        </w:tc>
      </w:tr>
      <w:tr w14:paraId="447CF4B4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20B894B8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その他の収入と支出の合計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642E1867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-2,364,790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576B2526" w14:textId="77777777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-2,483,050</w:t>
            </w:r>
          </w:p>
        </w:tc>
      </w:tr>
      <w:tr w14:paraId="748BC770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08C46553" w14:textId="77777777">
            <w:pPr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840" w:type="dxa"/>
            <w:noWrap/>
            <w:hideMark/>
          </w:tcPr>
          <w:p w:rsidR="002F2072" w:rsidRPr="0099763B" w:rsidP="002F2072" w14:paraId="716FE303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6C64DD54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2E8B2275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316F117E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税引前当期純利益 (EBT)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0CFEE7B7" w14:textId="4676304F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64,178,210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2A0C2243" w14:textId="44A36E5D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68,738,950</w:t>
            </w:r>
          </w:p>
        </w:tc>
      </w:tr>
      <w:tr w14:paraId="3E4F4DB9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2AB5AC3C" w14:textId="77777777">
            <w:pPr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840" w:type="dxa"/>
            <w:noWrap/>
            <w:hideMark/>
          </w:tcPr>
          <w:p w:rsidR="002F2072" w:rsidRPr="0099763B" w:rsidP="002F2072" w14:paraId="169D4973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2B17777A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29CD8E4F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03659A36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所得税経費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6BD9C196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1BE48BA2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6150B798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4DD938FA" w14:textId="76282AE4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連邦所得税経費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216BA537" w14:textId="548FB010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13,477,424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39ADF304" w14:textId="49922EEC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14,435,180</w:t>
            </w:r>
          </w:p>
        </w:tc>
      </w:tr>
      <w:tr w14:paraId="16752985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70A02592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 xml:space="preserve"> </w:t>
            </w: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ミネソタ州所得税経費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4ACE4CB2" w14:textId="6D638B35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6,289,465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67612FD7" w14:textId="0AB8E9F3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6,736,417</w:t>
            </w:r>
          </w:p>
        </w:tc>
      </w:tr>
      <w:tr w14:paraId="736827C6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27C681B3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所得税経費合計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056A7437" w14:textId="359EC0D6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19,766,889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5FF920B2" w14:textId="26A08C89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21,171,597</w:t>
            </w:r>
          </w:p>
        </w:tc>
      </w:tr>
      <w:tr w14:paraId="47713C0C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7DCAD255" w14:textId="77777777">
            <w:pPr>
              <w:spacing w:after="0" w:line="240" w:lineRule="auto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840" w:type="dxa"/>
            <w:noWrap/>
            <w:hideMark/>
          </w:tcPr>
          <w:p w:rsidR="002F2072" w:rsidRPr="0099763B" w:rsidP="002F2072" w14:paraId="68F40D5F" w14:textId="7777777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900" w:type="dxa"/>
            <w:noWrap/>
            <w:hideMark/>
          </w:tcPr>
          <w:p w:rsidR="002F2072" w:rsidRPr="0099763B" w:rsidP="002F2072" w14:paraId="75B1F782" w14:textId="6D6E1B37">
            <w:pPr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4D1FB995" w14:textId="77777777" w:rsidTr="0099763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3800" w:type="dxa"/>
            <w:noWrap/>
            <w:hideMark/>
          </w:tcPr>
          <w:p w:rsidR="002F2072" w:rsidRPr="0099763B" w:rsidP="002F2072" w14:paraId="5E198215" w14:textId="77777777">
            <w:pPr>
              <w:bidi w:val="0"/>
              <w:spacing w:after="0" w:line="240" w:lineRule="auto"/>
              <w:rPr>
                <w:rFonts w:ascii="Calibri" w:hAnsi="Calibri" w:eastAsiaTheme="minorHAnsi" w:cstheme="minorBid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純利益</w:t>
            </w:r>
          </w:p>
        </w:tc>
        <w:tc>
          <w:tcPr>
            <w:tcW w:w="1840" w:type="dxa"/>
            <w:noWrap/>
            <w:hideMark/>
          </w:tcPr>
          <w:p w:rsidR="002F2072" w:rsidRPr="0099763B" w:rsidP="002F2072" w14:paraId="13A044C9" w14:textId="73B6003E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44,411,321</w:t>
            </w:r>
          </w:p>
        </w:tc>
        <w:tc>
          <w:tcPr>
            <w:tcW w:w="1900" w:type="dxa"/>
            <w:noWrap/>
            <w:hideMark/>
          </w:tcPr>
          <w:p w:rsidR="002F2072" w:rsidRPr="0099763B" w:rsidP="002F2072" w14:paraId="067B8EBE" w14:textId="726A60F1">
            <w:pPr>
              <w:bidi w:val="0"/>
              <w:spacing w:after="0" w:line="240" w:lineRule="auto"/>
              <w:jc w:val="right"/>
              <w:rPr>
                <w:rFonts w:ascii="Calibri" w:hAnsi="Calibr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47,567,353</w:t>
            </w:r>
          </w:p>
        </w:tc>
      </w:tr>
    </w:tbl>
    <w:p w:rsidR="00F73AC3" w14:paraId="48637D1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3B"/>
    <w:rsid w:val="00006E15"/>
    <w:rsid w:val="0003081F"/>
    <w:rsid w:val="00083A40"/>
    <w:rsid w:val="000F57BE"/>
    <w:rsid w:val="00143C0E"/>
    <w:rsid w:val="001714D3"/>
    <w:rsid w:val="00197FC5"/>
    <w:rsid w:val="001B301C"/>
    <w:rsid w:val="001B5920"/>
    <w:rsid w:val="00292E5F"/>
    <w:rsid w:val="002B7FBB"/>
    <w:rsid w:val="002F2072"/>
    <w:rsid w:val="00301EB7"/>
    <w:rsid w:val="003051C4"/>
    <w:rsid w:val="003056BB"/>
    <w:rsid w:val="003306F8"/>
    <w:rsid w:val="003341EA"/>
    <w:rsid w:val="00346F95"/>
    <w:rsid w:val="00394440"/>
    <w:rsid w:val="004C4DA4"/>
    <w:rsid w:val="00585FB7"/>
    <w:rsid w:val="005870BB"/>
    <w:rsid w:val="00594BE6"/>
    <w:rsid w:val="005B33A9"/>
    <w:rsid w:val="005F0D42"/>
    <w:rsid w:val="00613D67"/>
    <w:rsid w:val="006430CC"/>
    <w:rsid w:val="007770FD"/>
    <w:rsid w:val="007A6FC2"/>
    <w:rsid w:val="00824AF4"/>
    <w:rsid w:val="00831B3E"/>
    <w:rsid w:val="00871024"/>
    <w:rsid w:val="008B4922"/>
    <w:rsid w:val="00923A51"/>
    <w:rsid w:val="00984E07"/>
    <w:rsid w:val="0099763B"/>
    <w:rsid w:val="009C27E8"/>
    <w:rsid w:val="00C94C0F"/>
    <w:rsid w:val="00CD0A06"/>
    <w:rsid w:val="00D85283"/>
    <w:rsid w:val="00E16850"/>
    <w:rsid w:val="00E909A7"/>
    <w:rsid w:val="00EB075A"/>
    <w:rsid w:val="00F73AC3"/>
    <w:rsid w:val="00FF047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05131E7"/>
  <w15:chartTrackingRefBased/>
  <w15:docId w15:val="{09C0DD83-BFC0-401A-B31A-E170AEE4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6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Frink</dc:creator>
  <cp:lastModifiedBy>Tony Frink</cp:lastModifiedBy>
  <cp:revision>40</cp:revision>
  <dcterms:created xsi:type="dcterms:W3CDTF">2023-12-26T20:28:00Z</dcterms:created>
  <dcterms:modified xsi:type="dcterms:W3CDTF">2025-03-27T02:19:00Z</dcterms:modified>
</cp:coreProperties>
</file>