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177110" w:rsidRPr="00177110" w:rsidP="00177110" w14:paraId="3D8089A1" w14:textId="77777777">
      <w:pPr>
        <w:pStyle w:val="Heading1"/>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0"/>
          <w:position w:val="0"/>
          <w:sz w:val="40"/>
          <w:szCs w:val="40"/>
          <w:highlight w:val="none"/>
          <w:u w:val="none" w:color="auto"/>
          <w:bdr w:val="none" w:sz="0" w:space="0" w:color="auto"/>
          <w:shd w:val="clear" w:color="auto" w:fill="auto"/>
          <w:vertAlign w:val="baseline"/>
          <w:rtl w:val="0"/>
          <w:cs w:val="0"/>
          <w:lang w:val="en-US" w:eastAsia="ja-JP" w:bidi="ar-SA"/>
        </w:rPr>
        <w:t>供給者合意</w:t>
      </w:r>
    </w:p>
    <w:p w:rsidR="00177110" w:rsidRPr="00177110" w:rsidP="00177110" w14:paraId="072CBBCF"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次の者は [日付] 付けで本供給者合意 ("合意") を締結する。</w:t>
      </w:r>
    </w:p>
    <w:p w:rsidR="00177110" w:rsidRPr="00177110" w:rsidP="00177110" w14:paraId="5A2DB144" w14:textId="2CB2CEB9">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ボルダー イノベーション</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、[州] の法律に基づき組織され、主な事業を [ボルダー イノベーションの住所] で行い (“バイヤー”)、</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VanArsdel, Ltd.</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、[国/州] の法律に基づき組織され、主な事業を [VanArsdel の住所] で行う ("サプライヤー")。</w:t>
      </w:r>
    </w:p>
    <w:p w:rsidR="00177110" w:rsidRPr="00177110" w:rsidP="00177110" w14:paraId="25F658F8"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前文</w:t>
      </w:r>
    </w:p>
    <w:p w:rsidR="00177110" w:rsidRPr="00177110" w:rsidP="00177110" w14:paraId="76BFDEB5"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購入者は、リモコン式自動車玩具の生産に使用するために、供給者から特定の材料を購入することを望んでいる。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供給者は、本合意に定められた契約条件に基づき、上記材料を供給することに同意している。</w:t>
      </w:r>
    </w:p>
    <w:p w:rsidR="00177110" w:rsidRPr="00177110" w:rsidP="00177110" w14:paraId="39CFC3EF"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したがって、本書に記載された相互の合意を約因として、両当事者は以下のとおり合意する。</w:t>
      </w:r>
    </w:p>
    <w:p w:rsidR="00177110" w:rsidRPr="00177110" w:rsidP="00177110" w14:paraId="729C7D2A" w14:textId="77777777">
      <w:r>
        <w:pict>
          <v:rect id="_x0000_i1025" style="width:0;height:1.5pt" o:hralign="center" o:hrstd="t" o:hr="t" fillcolor="#a0a0a0" stroked="f"/>
        </w:pict>
      </w:r>
    </w:p>
    <w:p w:rsidR="00177110" w:rsidRPr="00177110" w:rsidP="00177110" w14:paraId="787AB030"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1.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製品および範囲</w:t>
      </w:r>
    </w:p>
    <w:p w:rsidR="00177110" w:rsidRPr="00177110" w:rsidP="00177110" w14:paraId="15C60C10"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供給者は、購入者が提供する仕様に従って、</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別紙 A</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("製品") に記載されている材料を製造し、購入者に提供するものとする。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供給者は、適用される安全および品質標準にすべての製品を準拠させるものとする。</w:t>
      </w:r>
    </w:p>
    <w:p w:rsidR="00177110" w:rsidRPr="00177110" w:rsidP="00177110" w14:paraId="69C98792"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2.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注文および配送</w:t>
      </w:r>
    </w:p>
    <w:p w:rsidR="00177110" w:rsidRPr="00177110" w:rsidP="00177110" w14:paraId="7362C9FF"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2.1.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発注書</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購入者は、数量、配送日、出荷指示を指定して発注書を発行する。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供給者は、2 営業日以内に各注文を確認するものとする。</w:t>
      </w:r>
    </w:p>
    <w:p w:rsidR="00177110" w:rsidRPr="00177110" w:rsidP="00177110" w14:paraId="2FEC334C"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2.2.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配送条件</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別段の合意がない限り、製品は FOB 購入者の施設に配送されるものとする。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期限厳守とする。</w:t>
      </w:r>
    </w:p>
    <w:p w:rsidR="00177110" w:rsidRPr="00177110" w:rsidP="00177110" w14:paraId="1378C799"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3.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価格および支払い</w:t>
      </w:r>
    </w:p>
    <w:p w:rsidR="00177110" w:rsidRPr="00177110" w:rsidP="00177110" w14:paraId="1B8DFC05"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3.1.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価格。</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製品の価格は、</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別紙 B</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で規定されており、書面による別段の合意がない限り、本合意の条件は変更されないものとする。</w:t>
      </w:r>
    </w:p>
    <w:p w:rsidR="00177110" w:rsidRPr="00177110" w:rsidP="00177110" w14:paraId="310A1193"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3.2.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支払条件</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購入者は、請求日から起算して</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正味 30</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日以内に、議論の余地のないすべての請求書に対し支払いを行うものとする。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請求書には、明細の詳細と、関連する発注書番号を記載するものとする。</w:t>
      </w:r>
    </w:p>
    <w:p w:rsidR="00177110" w:rsidRPr="00177110" w:rsidP="00177110" w14:paraId="6A51125C"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4.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契約の期間および終了</w:t>
      </w:r>
    </w:p>
    <w:p w:rsidR="00177110" w:rsidRPr="00177110" w:rsidP="00177110" w14:paraId="433A4B15"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4.1.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契約期間。</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本合意は、発効日から 1 年間有効とし、本項に従って終了しない限り、1 年ごとに自動的に更新されるものとする。</w:t>
      </w:r>
    </w:p>
    <w:p w:rsidR="00177110" w:rsidRPr="00177110" w:rsidP="00177110" w14:paraId="2E5F418B"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4.2.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都合による終了</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各当事者は、60 日前までに書面で通知することにより、本合意を理由なく終了することができる。</w:t>
      </w:r>
    </w:p>
    <w:p w:rsidR="00177110" w:rsidRPr="00177110" w:rsidP="00177110" w14:paraId="17622DF7"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4.3.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事由に基づく終了</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一方の当事者は、他方の当事者がいずれかの主要条件に違反し、書面による通知の受領から 30 日以内に前記違反を是正しなかった場合、本合意を直ちに終了することができる。</w:t>
      </w:r>
    </w:p>
    <w:p w:rsidR="00177110" w:rsidRPr="00177110" w:rsidP="00177110" w14:paraId="2C8A269C"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5.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保証</w:t>
      </w:r>
    </w:p>
    <w:p w:rsidR="00177110" w:rsidRPr="00177110" w:rsidP="00177110" w14:paraId="4AF80C42"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供給者は、すべての製品について以下を保証する。</w:t>
      </w:r>
    </w:p>
    <w:p w:rsidR="00177110" w:rsidRPr="00177110" w:rsidP="00177110" w14:paraId="28FB14CC" w14:textId="77777777">
      <w:pPr>
        <w:numPr>
          <w:ilvl w:val="0"/>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配送から 1 年間、材料および製造上の不良がないこと。</w:t>
      </w:r>
    </w:p>
    <w:p w:rsidR="00177110" w:rsidRPr="00177110" w:rsidP="00177110" w14:paraId="4359A143" w14:textId="77777777">
      <w:pPr>
        <w:numPr>
          <w:ilvl w:val="0"/>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購入者が承認した仕様およびサンプルに準拠すること。</w:t>
      </w:r>
    </w:p>
    <w:p w:rsidR="00177110" w:rsidRPr="00177110" w:rsidP="00177110" w14:paraId="608C684C" w14:textId="77777777">
      <w:pPr>
        <w:numPr>
          <w:ilvl w:val="0"/>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適用されるすべての法令に従って製造されていること。</w:t>
      </w:r>
    </w:p>
    <w:p w:rsidR="00177110" w:rsidRPr="00177110" w:rsidP="00177110" w14:paraId="058A071A"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6.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責任および補償</w:t>
      </w:r>
    </w:p>
    <w:p w:rsidR="00177110" w:rsidRPr="00177110" w:rsidP="00177110" w14:paraId="1B3F1B9B"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6.1.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責任制限。</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秘密保持または補償義務の違反を除き、いずれの当事者も、間接的、偶発的、または結果的損害について責任を負わないものとする。</w:t>
      </w:r>
    </w:p>
    <w:p w:rsidR="00177110" w:rsidRPr="00177110" w:rsidP="00177110" w14:paraId="5F12D4C3"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6.2.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補償</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供給者は、欠陥のある製品または供給者による本合意の違反に起因する、第三者の請求、損失、または損害から、購入者を補償および免責するものとする。</w:t>
      </w:r>
    </w:p>
    <w:p w:rsidR="00177110" w:rsidRPr="00177110" w:rsidP="00177110" w14:paraId="7079134E"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7.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機密保持</w:t>
      </w:r>
    </w:p>
    <w:p w:rsidR="00177110" w:rsidRPr="00177110" w:rsidP="00177110" w14:paraId="6FE688B3"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各当事者は、法律で要求された場合を除き、本合意に関連して受領した非公開の情報を、秘密に取り扱い、開示しないものとする。</w:t>
      </w:r>
    </w:p>
    <w:p w:rsidR="00177110" w:rsidRPr="00177110" w:rsidP="00177110" w14:paraId="7A17347C"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8.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不可抗力</w:t>
      </w:r>
    </w:p>
    <w:p w:rsidR="00177110" w:rsidRPr="00177110" w:rsidP="00177110" w14:paraId="674563D1"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いずれの当事者も、天災、戦争、労働争議、政府の措置を含む合理的な支配の及ばない事由による実行の不履行について、責任を負わないものとする。</w:t>
      </w:r>
    </w:p>
    <w:p w:rsidR="00177110" w:rsidRPr="00177110" w:rsidP="00177110" w14:paraId="6C1342FB"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9.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準拠法</w:t>
      </w:r>
    </w:p>
    <w:p w:rsidR="00177110" w:rsidRPr="00177110" w:rsidP="00177110" w14:paraId="39FD9344"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本合意は、抵触法の原則に関係なく、</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[州を選択してください、例: ニューヨーク] 州</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の法律に準拠するものとする。</w:t>
      </w:r>
    </w:p>
    <w:p w:rsidR="00177110" w:rsidRPr="00177110" w:rsidP="00177110" w14:paraId="500769C0"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10.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その他</w:t>
      </w:r>
    </w:p>
    <w:p w:rsidR="00177110" w:rsidRPr="00177110" w:rsidP="00177110" w14:paraId="4770C09E"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10.1.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完全合意。</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本合意は、当事者間の完全なる合意を構成し、以前のすべての議論および合意に優先する。</w:t>
      </w:r>
    </w:p>
    <w:p w:rsidR="00177110" w:rsidRPr="00177110" w:rsidP="00177110" w14:paraId="4B9A4D62"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10.2.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修正</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本合意の変更は、両当事者が書面をもって署名しない限り、効力を持たないものとする。</w:t>
      </w:r>
    </w:p>
    <w:p w:rsidR="00177110" w:rsidRPr="00177110" w:rsidP="00177110" w14:paraId="79977639"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10.3.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割り当て</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いずれの当事者も、他方の当事者の書面による事前の同意なしに、本合意を譲渡することはできない。</w:t>
      </w:r>
    </w:p>
    <w:p w:rsidR="00177110" w:rsidRPr="00177110" w:rsidP="00177110" w14:paraId="429F6FCE"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10.4.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注意/特記事項。</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すべての通知は書面で行われ、上記の住所に送付されるものとする。</w:t>
      </w:r>
    </w:p>
    <w:p w:rsidR="00177110" w:rsidRPr="00177110" w:rsidP="00177110" w14:paraId="7990F87D" w14:textId="77777777">
      <w:r>
        <w:pict>
          <v:rect id="_x0000_i1026" style="width:0;height:1.5pt" o:hralign="center" o:hrstd="t" o:hr="t" fillcolor="#a0a0a0" stroked="f"/>
        </w:pict>
      </w:r>
    </w:p>
    <w:p w:rsidR="00177110" w:rsidRPr="00177110" w:rsidP="00177110" w14:paraId="4999DEA0"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上記を証するため、両当事者は発効日に本合意を締結した。</w:t>
      </w:r>
    </w:p>
    <w:p w:rsidR="00177110" w:rsidRPr="00177110" w:rsidP="00177110" w14:paraId="2EFE8CD9" w14:textId="04E50A1A">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ボルダー イノベーション</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提供元: ___________________________</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名前:</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役職:</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日付:</w:t>
      </w:r>
    </w:p>
    <w:p w:rsidR="00177110" w:rsidRPr="00177110" w:rsidP="00177110" w14:paraId="766E29CF" w14:textId="61C13959">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VanArsdel, Ltd.</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署名: ___________________________</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氏名:</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役職:</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日付:</w:t>
      </w:r>
    </w:p>
    <w:p w:rsidR="00F73AC3" w14:paraId="25B1A2C0" w14:textId="77777777"/>
    <w:sectPr>
      <w:footerReference w:type="default" r:id="rI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77110" w:rsidP="00177110" w14:paraId="1C4A0D7D" w14:textId="5651A7E4">
    <w:pPr>
      <w:pStyle w:val="Footer"/>
      <w:bidi w:val="0"/>
      <w:jc w:val="right"/>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ページ </w:t>
    </w:r>
    <w:r>
      <w:fldChar w:fldCharType="begin"/>
    </w:r>
    <w:r>
      <w:instrText xml:space="preserve"> PAGE   \* MERGEFORMAT </w:instrText>
    </w:r>
    <w:r>
      <w:fldChar w:fldCharType="separate"/>
    </w:r>
    <w:r>
      <w:rPr>
        <w:noProof/>
      </w:rPr>
      <w:t>1</w:t>
    </w:r>
    <w:r>
      <w:rPr>
        <w:noProof/>
      </w:rPr>
      <w:fldChar w:fldCharType="end"/>
    </w:r>
  </w:p>
  <w:p w:rsidR="00177110" w14:paraId="36EF8C14"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33C95A10"/>
    <w:multiLevelType w:val="multilevel"/>
    <w:tmpl w:val="A966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30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110"/>
    <w:rsid w:val="00013257"/>
    <w:rsid w:val="000279B2"/>
    <w:rsid w:val="0003081F"/>
    <w:rsid w:val="000A72BD"/>
    <w:rsid w:val="00177110"/>
    <w:rsid w:val="002179F5"/>
    <w:rsid w:val="005777CA"/>
    <w:rsid w:val="006F1FA3"/>
    <w:rsid w:val="00825C60"/>
    <w:rsid w:val="00895EFD"/>
    <w:rsid w:val="008D56AB"/>
    <w:rsid w:val="00984E07"/>
    <w:rsid w:val="00AE0D01"/>
    <w:rsid w:val="00B13B69"/>
    <w:rsid w:val="00B5420D"/>
    <w:rsid w:val="00CD0A06"/>
    <w:rsid w:val="00D2079B"/>
    <w:rsid w:val="00D72219"/>
    <w:rsid w:val="00F73AC3"/>
    <w:rsid w:val="00FA3921"/>
    <w:rsid w:val="00FE233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E7ECC36"/>
  <w15:chartTrackingRefBased/>
  <w15:docId w15:val="{3353EDA0-8B9B-40E7-B53D-2BD072983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hAnsi="Calibr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1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1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71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71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71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711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711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11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11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7711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771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71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71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71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7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11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1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7110"/>
    <w:pPr>
      <w:spacing w:before="160"/>
      <w:jc w:val="center"/>
    </w:pPr>
    <w:rPr>
      <w:i/>
      <w:iCs/>
      <w:color w:val="404040" w:themeColor="text1" w:themeTint="BF"/>
    </w:rPr>
  </w:style>
  <w:style w:type="character" w:customStyle="1" w:styleId="QuoteChar">
    <w:name w:val="Quote Char"/>
    <w:basedOn w:val="DefaultParagraphFont"/>
    <w:link w:val="Quote"/>
    <w:uiPriority w:val="29"/>
    <w:rsid w:val="00177110"/>
    <w:rPr>
      <w:i/>
      <w:iCs/>
      <w:color w:val="404040" w:themeColor="text1" w:themeTint="BF"/>
    </w:rPr>
  </w:style>
  <w:style w:type="paragraph" w:styleId="ListParagraph">
    <w:name w:val="List Paragraph"/>
    <w:basedOn w:val="Normal"/>
    <w:uiPriority w:val="34"/>
    <w:qFormat/>
    <w:rsid w:val="00177110"/>
    <w:pPr>
      <w:ind w:left="720"/>
      <w:contextualSpacing/>
    </w:pPr>
  </w:style>
  <w:style w:type="character" w:styleId="IntenseEmphasis">
    <w:name w:val="Intense Emphasis"/>
    <w:basedOn w:val="DefaultParagraphFont"/>
    <w:uiPriority w:val="21"/>
    <w:qFormat/>
    <w:rsid w:val="00177110"/>
    <w:rPr>
      <w:i/>
      <w:iCs/>
      <w:color w:val="0F4761" w:themeColor="accent1" w:themeShade="BF"/>
    </w:rPr>
  </w:style>
  <w:style w:type="paragraph" w:styleId="IntenseQuote">
    <w:name w:val="Intense Quote"/>
    <w:basedOn w:val="Normal"/>
    <w:next w:val="Normal"/>
    <w:link w:val="IntenseQuoteChar"/>
    <w:uiPriority w:val="30"/>
    <w:qFormat/>
    <w:rsid w:val="00177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110"/>
    <w:rPr>
      <w:i/>
      <w:iCs/>
      <w:color w:val="0F4761" w:themeColor="accent1" w:themeShade="BF"/>
    </w:rPr>
  </w:style>
  <w:style w:type="character" w:styleId="IntenseReference">
    <w:name w:val="Intense Reference"/>
    <w:basedOn w:val="DefaultParagraphFont"/>
    <w:uiPriority w:val="32"/>
    <w:qFormat/>
    <w:rsid w:val="00177110"/>
    <w:rPr>
      <w:b/>
      <w:bCs/>
      <w:smallCaps/>
      <w:color w:val="0F4761" w:themeColor="accent1" w:themeShade="BF"/>
      <w:spacing w:val="5"/>
    </w:rPr>
  </w:style>
  <w:style w:type="paragraph" w:styleId="Header">
    <w:name w:val="header"/>
    <w:basedOn w:val="Normal"/>
    <w:link w:val="HeaderChar"/>
    <w:uiPriority w:val="99"/>
    <w:unhideWhenUsed/>
    <w:rsid w:val="001771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110"/>
  </w:style>
  <w:style w:type="paragraph" w:styleId="Footer">
    <w:name w:val="footer"/>
    <w:basedOn w:val="Normal"/>
    <w:link w:val="FooterChar"/>
    <w:uiPriority w:val="99"/>
    <w:unhideWhenUsed/>
    <w:rsid w:val="001771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8</TotalTime>
  <Pages>3</Pages>
  <Words>636</Words>
  <Characters>3656</Characters>
  <Application>Microsoft Office Word</Application>
  <DocSecurity>0</DocSecurity>
  <Lines>77</Lines>
  <Paragraphs>46</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Tony Frink</dc:creator>
  <cp:lastModifiedBy>Tony Frink</cp:lastModifiedBy>
  <cp:revision>12</cp:revision>
  <dcterms:created xsi:type="dcterms:W3CDTF">2025-05-02T16:32:00Z</dcterms:created>
  <dcterms:modified xsi:type="dcterms:W3CDTF">2026-01-18T20:10:00Z</dcterms:modified>
</cp:coreProperties>
</file>