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805B29" w14:paraId="1C15CACE" w14:textId="77777777">
      <w:pPr>
        <w:pStyle w:val="Title"/>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17365D"/>
          <w:spacing w:val="0"/>
          <w:w w:val="100"/>
          <w:kern w:val="28"/>
          <w:position w:val="0"/>
          <w:sz w:val="52"/>
          <w:szCs w:val="52"/>
          <w:highlight w:val="none"/>
          <w:u w:val="none" w:color="auto"/>
          <w:bdr w:val="none" w:sz="0" w:space="0" w:color="auto"/>
          <w:shd w:val="clear" w:color="auto" w:fill="auto"/>
          <w:vertAlign w:val="baseline"/>
          <w:rtl w:val="0"/>
          <w:cs w:val="0"/>
          <w:lang w:val="en-US" w:eastAsia="ja-JP" w:bidi="ar-SA"/>
        </w:rPr>
        <w:t>EcoSense 360 RFP 応答エージェント – 部門間改善会議のトランスクリプト</w:t>
      </w:r>
    </w:p>
    <w:p w:rsidR="00805B29" w14:paraId="4488813D"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出席者</w:t>
      </w:r>
    </w:p>
    <w:p w:rsidR="00805B29" w14:paraId="43D2CC9D" w14:textId="5728E50A">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Riley Ramirez – Sales Director for Hospitality (Facilitator)</w:t>
      </w:r>
    </w:p>
    <w:p w:rsidR="00805B29" w14:paraId="09007982" w14:textId="35D13FC5">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Robin Kline – Senior Sales Executive (Hospitality)</w:t>
      </w:r>
    </w:p>
    <w:p w:rsidR="00805B29" w14:paraId="724214DD" w14:textId="4B443FAF">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Avery Howard – Product Manager (EcoSense 360)</w:t>
      </w:r>
    </w:p>
    <w:p w:rsidR="00805B29" w14:paraId="6C275BAB" w14:textId="739B6B83">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Mario Rogers – Engineering Lead (Integrations)</w:t>
      </w:r>
    </w:p>
    <w:p w:rsidR="00805B29" w14:paraId="3CF492DA" w14:textId="18805CF8">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Jacob Hancock – Solutions Architect (Security &amp; Compliance)</w:t>
      </w:r>
    </w:p>
    <w:p w:rsidR="00805B29" w14:paraId="0DB2860C" w14:textId="11F320F9">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Nicole Wagner – Pricing &amp; Commercials</w:t>
      </w:r>
    </w:p>
    <w:p w:rsidR="00805B29" w14:paraId="14CD2D77" w14:textId="635D851B">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Kayla Lewis – Customer Success</w:t>
      </w:r>
    </w:p>
    <w:p w:rsidR="00805B29" w14:paraId="1E55DD10"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アジェンダ</w:t>
      </w:r>
    </w:p>
    <w:p w:rsidR="00805B29" w14:paraId="5F0E7671"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エージェントの Q&amp;A の正確性と完全性を確認する</w:t>
      </w:r>
    </w:p>
    <w:p w:rsidR="00805B29" w14:paraId="48E2BFC4"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テンプレートベースの RFP ドキュメント生成を評価する</w:t>
      </w:r>
    </w:p>
    <w:p w:rsidR="00805B29" w14:paraId="3DE39F90"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コンテンツのギャップとコンプライアンス/価格の微妙な違いを特定する</w:t>
      </w:r>
    </w:p>
    <w:p w:rsidR="00805B29" w14:paraId="606D3D97"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改善アクション、所有者、タイムラインに同意する</w:t>
      </w:r>
    </w:p>
    <w:p w:rsidR="00805B29" w14:paraId="59E0A15F"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トランスクリプト (わかりやすくするために編集済み)</w:t>
      </w:r>
    </w:p>
    <w:p w:rsidR="00805B29" w14:paraId="199B9959" w14:textId="13C2606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[09:00] Riley: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ご参加いただき、ありがとうございます。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今日は、EcoSense 360 RFP 応答エージェントの最初のバージョンを確認します。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Q&amp;A の正確性、生成された RFP ドキュメントに焦点を当て、改善点に優先順位を付けます。</w:t>
      </w:r>
    </w:p>
    <w:p w:rsidR="00805B29" w14:paraId="0156AB06" w14:textId="5D5A5213">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[09:01] Robin (Sales):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営業の観点からは、エグゼクティブ サマリーはしっかりしていますが、より購入者から見た成果に重点を置いたものにできると思います。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高級ホテルは、ゲストのエクスペリエンスとブランドの評判を重視し、中規模チェーンでは、運用コストの削減と迅速なロールアウトを重視します。</w:t>
      </w:r>
    </w:p>
    <w:p w:rsidR="00805B29" w14:paraId="74EBC7CA" w14:textId="41B1CCC0">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[09:03] Avery (PM):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そのとおりだと思います。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エージェントは製品に関する事実を正しく取得していますが、トーンは異なる場合があります。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トーン プリセットを有効にし、政府の RFP にはフォーマル、高級向けには説得力のある、ミッドスケール向けには実用的なトーンを使用する必要があります。</w:t>
      </w:r>
    </w:p>
    <w:p w:rsidR="00805B29" w14:paraId="145C7C95" w14:textId="2673179A">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[09:05] Mario (Engineering):</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統合に関して、エージェントは PMS のサポートについて広く言及しています。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これには、サポートされている PMS ベンダー、サポートされている API (REST、GraphQL)、イベント、データ フローの図など、明示的な説明が必要です。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また、文書化されている場合は、認証方法とレート制限も指定します。</w:t>
      </w:r>
    </w:p>
    <w:p w:rsidR="00805B29" w14:paraId="3B242A3C" w14:textId="0BD2C8E6">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[09:07] Jacob (Security):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コンプライアンスは ISO 27001 と SOC 2 Type II を正しく引用していますが、地域的な要素がありません。</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ヨーロッパの購入者の場合は、GDPR 処理の詳細とデータ所在地のオプションを含めます。中東の場合は、ローカル データ ホスティング パターン (使用可能な場合) を説明します。</w:t>
      </w:r>
    </w:p>
    <w:p w:rsidR="00805B29" w14:paraId="75750BEC" w14:textId="5E57C4BF">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[09:09] Nicole (Commercials):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価格セクションは、前提条件が明確ではありません。</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ボリューム レベル、バンドル SKU、Legal のレビューが必要なもの、たとえば X% を超える割引、支払条件、解約条項に対して明確なフラグを追加する必要があります。</w:t>
      </w:r>
    </w:p>
    <w:p w:rsidR="00805B29" w14:paraId="26574B8E" w14:textId="403B0991">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[09:11] Kayla (Customer Success):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ケース スタディは読み応えがありますね。</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高級向けのケースのバランスを取るために中規模の例を追加できますか?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また、測定可能な KPI も含めましょう。エネルギー削減率、投資回収期間、サポート応答状況の統計などです。</w:t>
      </w:r>
    </w:p>
    <w:p w:rsidR="00805B29" w14:paraId="7DFA52EF" w14:textId="4732CE61">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[09:13] Riley: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トーン プリセット、明示的な統合の詳細、地域的なコンプライアンス、価格の前提条件とフラグ、追加のケース スタディ、KPI の整合性などを改善アクションとして取り込みましょう。</w:t>
      </w:r>
    </w:p>
    <w:p w:rsidR="00805B29" w14:paraId="074C9E8D" w14:textId="18E170B1">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[09:15] Mario (Engineering):</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もう 1 つ: エージェントは明確化のための質問に対応する必要があります。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RFP (提案依頼書) で互換性リストにないレガシ PMS について質問された場合は、次のプロンプトを表示します。「PMS のバージョンとモジュール セットを確認してください」。次に、ミドルウェアによるフォールバックを提案します。</w:t>
      </w:r>
    </w:p>
    <w:p w:rsidR="00805B29" w14:paraId="216B474A" w14:textId="300F0430">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[09:17] Avery (PM):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テンプレートに関しては、専用の 「持続可能性と ESG」セクションの追加を提案します。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多くの RFP で二酸化炭素への影響と報告が求められるようになりました。</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コンプライアンスの概要と仕様には、関連する記述があります。</w:t>
      </w:r>
    </w:p>
    <w:p w:rsidR="00805B29" w14:paraId="2B9AA0F9" w14:textId="305CE54D">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[09:19] Jacob (Security):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コンプライアンス マトリックスについては、RFP で要求される内容を具体的なのコントロールや認証に引用行で対応させましょう。たとえば、'コンプライアンス認定の概要 – ISO 27001 付属書 A; 技術仕様 – データ セキュリティ。' のようにします。</w:t>
      </w:r>
    </w:p>
    <w:p w:rsidR="00805B29" w14:paraId="661E480C" w14:textId="7004B0EE">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[09:21] Robin (Sales):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トーンのカスタマイズでは、特典の表現方法も調整する必要があります。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高級向けには、ゲスト エクスペリエンスとブランド、リゾート向けには、持続可能性と規制コンプライアンス、中規模向けには、コスト削減と価値取得のスピードを伝えます。</w:t>
      </w:r>
    </w:p>
    <w:p w:rsidR="00805B29" w14:paraId="32BEDB2A" w14:textId="3DA4E5A1">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[09:23] Nicole (Commercials):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価格には、通貨 (既定では USD)、税金処理、実装の作業範囲、オプション サービス、割引ポリシーという標準の前提条件ブロックが必要です。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ポリシー以外のものは、"[Commercial または Legal のレビューが必要]" として自動タグ付けする必要があります。</w:t>
      </w:r>
    </w:p>
    <w:p w:rsidR="00805B29" w14:paraId="5EEA95D3" w14:textId="54230910">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[09:25] Kayla (Customer Success):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プロパティ数、地域、ネットワーク制約、データ プライバシー要件、変更管理の準備などの、"顧客準備チェックリスト" の付録を追加してください。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エージェントは、データが不足している場所に '[お客様の入力が必要です]' を挿入できます。</w:t>
      </w:r>
    </w:p>
    <w:p w:rsidR="00805B29" w14:paraId="6882A900" w14:textId="1F6F48C9">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[09:27] Riley: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用語の一貫性についてはどうでしょうか?</w:t>
      </w:r>
    </w:p>
    <w:p w:rsidR="00805B29" w14:paraId="779A4DAC" w14:textId="3777E735">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[09:28] Avery (PM):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"エネルギー管理プラットフォーム"、"REST API による統合"、"データ所在地オプション"、"SLA" という用語を標準化しましょう。</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エージェントは、技術仕様にある正規の言い回しを優先する必要があります。</w:t>
      </w:r>
    </w:p>
    <w:p w:rsidR="00805B29" w14:paraId="75A2B62B" w14:textId="567407BA">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[09:30] Mario (Engineering):</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統合セクションに、サポートされているイベント スキーマと Webhook 再試行ポリシー、それにレート制限ガイダンスも追加する必要があります。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これらは統合ガイドに記載されています。</w:t>
      </w:r>
    </w:p>
    <w:p w:rsidR="00805B29" w14:paraId="7E338508" w14:textId="79EBCA8B">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[09:32] Jacob (Security):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侵害通知のタイムラインとプライバシー要求処理プロセスを含めましょう。</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これらはセキュリティの付録にあります。エージェントは現在、それらを無視しています。</w:t>
      </w:r>
    </w:p>
    <w:p w:rsidR="00805B29" w14:paraId="19837606" w14:textId="6C865655">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[09:34] Robin (Sales):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エージェントは RFP 応答を要約した 5 枚のスライドのエグゼクティブ向け資料を作成できますか?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これは、リーダーシップが提出前に素早くレビューするのに役立ちます。</w:t>
      </w:r>
    </w:p>
    <w:p w:rsidR="00805B29" w14:paraId="6353903B" w14:textId="65672B88">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[09:36] Riley: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良いアイデアですね。それをクリエイティブなボーナス出力として扱いましょう。</w:t>
      </w:r>
    </w:p>
    <w:p w:rsidR="00805B29" w14:paraId="17D10F49" w14:textId="70FC806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[09:37] Nicole (Commercials):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価格表には、レベルとユニット コストだけでなく、最小プロパティ数などの前提条件のメモ列も表示する必要があります。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応答間で一貫性を維持できます。</w:t>
      </w:r>
    </w:p>
    <w:p w:rsidR="00805B29" w14:paraId="4A4433EB" w14:textId="595013E5">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[09:39] Kayla (Customer Success):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実装計画のために、段階的ロールアウト テーブルとロール マトリックスを含めてください。</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エージェントは、わかりやすくマークされた前提条件を持つ一般的な 12 から 16 週間の計画に既定にする必要があります。</w:t>
      </w:r>
    </w:p>
    <w:p w:rsidR="00805B29" w14:paraId="35889464" w14:textId="74C878DE">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[09:41] Avery (PM):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競合上の差別化要因のセクションを追加しましょう。統合の幅広さ、分析の深さ、持続可能性レポート、カスタマー サポートのメトリックなど、批判的ではない事実に基づく主張です。</w:t>
      </w:r>
    </w:p>
    <w:p w:rsidR="00805B29" w14:paraId="53B187E2" w14:textId="450EB903">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[09:43] Riley: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アクションの所有者:統合は Engineering、テンプレートと用語は PM、地域的コンプライアンスは Security、価格ポリシーは Commercials、ケース スタディと KPI は CS、トーン プリセットと資料は Sales です。</w:t>
      </w:r>
    </w:p>
    <w:p w:rsidR="00805B29" w14:paraId="5CB6D4D9" w14:textId="7E9AD4E0">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[09:45] Jacob (Security):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注意事項を 1 つ。取得していない認証を主張しないようにしましょう。明確な注意事項とともに代替案やロードマップを提案してください。</w:t>
      </w:r>
    </w:p>
    <w:p w:rsidR="00805B29" w14:paraId="6D106A50" w14:textId="49D2C899">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[09:47] Mario (Engineering):</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また、事実に矛盾がある場合は、最新の信頼できるソースを優先しましょう。統合ガイドとコンプライアンスの概要は、古いマーケティング シートよりも優先されます。</w:t>
      </w:r>
    </w:p>
    <w:p w:rsidR="00805B29" w14:paraId="29CB64F7" w14:textId="070F7206">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[09:49] Riley:</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次の手順でまとめましょう。</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私は Copilot で要約し、Teams でアクショントラッカーを共有します。</w:t>
      </w:r>
    </w:p>
    <w:p w:rsidR="00805B29" w14:paraId="7AED32C4"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実施項目</w:t>
      </w:r>
    </w:p>
    <w:p w:rsidR="00805B29" w14:paraId="78C17DA3" w14:textId="13A2227B">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PM (Avery):トーン プリセット (フォーマル、説得力、実用的) と購入者セグメントの表現をエグゼクティブ サマリーに追加します。</w:t>
      </w:r>
    </w:p>
    <w:p w:rsidR="00805B29" w14:paraId="31FDE0E9" w14:textId="1309B132">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Engineering (Mario):サポートされている PMS ベンダー、API、認証方法、レート制限、イベント スキーマ、Webhook 再試行ポリシーを含む統合セクションを展開します。</w:t>
      </w:r>
    </w:p>
    <w:p w:rsidR="00805B29" w14:paraId="73AA0682" w14:textId="47DBB2C0">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Security (Jacob):地域固有の要件 (GDPR、データ所在地)、侵害通知タイムライン、プライバシー要求プロセスを含めてコンプライアンスを強化します。</w:t>
      </w:r>
    </w:p>
    <w:p w:rsidR="00805B29" w14:paraId="5CC8AE73" w14:textId="4D577CA5">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Commercials (Nicole):価格の前提条件 (通貨、税金、バンドル、ボリューム レベル) と自動フラグの逸脱を [Commercial/Legal のレビューが必要] として標準化します。</w:t>
      </w:r>
    </w:p>
    <w:p w:rsidR="00805B29" w14:paraId="19D94A1F" w14:textId="6A69812F">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Customer Success (Kayla):中規模のホテルのケース スタディを追加します。KPI (エネルギー削減率、回収、サポート応答性) を含めます。</w:t>
      </w:r>
    </w:p>
    <w:p w:rsidR="00805B29" w14:paraId="3FFD40A8" w14:textId="0EACEFE4">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PM (Avery):RFP テンプレートを更新します。持続可能性と ESG セクション、コンプライアンス マトリックスと SLA テーブル、用語の標準化を追加します。</w:t>
      </w:r>
    </w:p>
    <w:p w:rsidR="00805B29" w14:paraId="71A64C1D" w14:textId="514433D3">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Sales (Robin):高級、中規模、リゾートの購入者固有の特典を定義します。5 枚のスライドのエグゼクティブ向け資料の出力をクリエイティブボーナスとして追加します。</w:t>
      </w:r>
    </w:p>
    <w:p w:rsidR="00805B29" w14:paraId="13C2E1A2" w14:textId="748CF066">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Riley:顧客準備チェックリストの付録を作成し、レガシ システムまたはデータの欠落を明らかにするための質問プロンプトを作成します。</w:t>
      </w:r>
    </w:p>
    <w:p w:rsidR="00805B29" w14:paraId="3656C950"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受講者用の Copilot in Teams のサンプル プロンプト</w:t>
      </w:r>
    </w:p>
    <w:p w:rsidR="00805B29" w14:paraId="3A75C426"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この会議で議論された主要なテーマを要約し、RFP 応答エージェントの実行可能な改善点の上位 10 個を一覧表示してください。</w:t>
      </w:r>
    </w:p>
    <w:p w:rsidR="00805B29" w14:paraId="52F2C796"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価格に関連するすべての推奨事項を抽出し、それらを所有者と期限を含むチェックリストに変換してください。</w:t>
      </w:r>
    </w:p>
    <w:p w:rsidR="00805B29" w14:paraId="46DFA0E8"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統合とコンプライアンスのフィードバックに基づいて、要件と機能のマッピング テーブルを作成してください。</w:t>
      </w:r>
    </w:p>
    <w:p w:rsidR="00805B29" w14:paraId="0C2CAED7"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•提案されたエージェントの機能強化とそのビジネスへの影響を要約した 5 枚のスライドのエグゼクティブ向け資料の概要の下書きを作成してください。</w:t>
      </w:r>
    </w:p>
    <w:p w:rsidR="00805B29" w14:paraId="293C1751"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所有者、タスク、依存関係、状態プレースホルダーを含む統合アクション トラッカー テーブルを作成してください。</w: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35281">
    <w:abstractNumId w:val="8"/>
  </w:num>
  <w:num w:numId="2" w16cid:durableId="121972027">
    <w:abstractNumId w:val="6"/>
  </w:num>
  <w:num w:numId="3" w16cid:durableId="1628320400">
    <w:abstractNumId w:val="5"/>
  </w:num>
  <w:num w:numId="4" w16cid:durableId="1179543143">
    <w:abstractNumId w:val="4"/>
  </w:num>
  <w:num w:numId="5" w16cid:durableId="159659771">
    <w:abstractNumId w:val="7"/>
  </w:num>
  <w:num w:numId="6" w16cid:durableId="1618831285">
    <w:abstractNumId w:val="3"/>
  </w:num>
  <w:num w:numId="7" w16cid:durableId="104080487">
    <w:abstractNumId w:val="2"/>
  </w:num>
  <w:num w:numId="8" w16cid:durableId="307789321">
    <w:abstractNumId w:val="1"/>
  </w:num>
  <w:num w:numId="9" w16cid:durableId="263153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0D6B9F"/>
    <w:rsid w:val="0015074B"/>
    <w:rsid w:val="0029639D"/>
    <w:rsid w:val="00326F90"/>
    <w:rsid w:val="003D77DA"/>
    <w:rsid w:val="005077A7"/>
    <w:rsid w:val="005C23D2"/>
    <w:rsid w:val="00805B29"/>
    <w:rsid w:val="00943C01"/>
    <w:rsid w:val="00AA1D8D"/>
    <w:rsid w:val="00B47730"/>
    <w:rsid w:val="00CB0664"/>
    <w:rsid w:val="00F92968"/>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64FB764A"/>
  <w15:docId w15:val="{73540102-3497-41DC-9682-2FFE81F6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11</TotalTime>
  <Pages>4</Pages>
  <Words>1076</Words>
  <Characters>6698</Characters>
  <Application>Microsoft Office Word</Application>
  <DocSecurity>0</DocSecurity>
  <Lines>478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Tony Frink</cp:lastModifiedBy>
  <cp:revision>4</cp:revision>
  <dcterms:created xsi:type="dcterms:W3CDTF">2013-12-23T23:15:00Z</dcterms:created>
  <dcterms:modified xsi:type="dcterms:W3CDTF">2026-01-17T15:50:00Z</dcterms:modified>
</cp:coreProperties>
</file>