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3"/>
        <w:gridCol w:w="1026"/>
        <w:gridCol w:w="625"/>
        <w:gridCol w:w="1202"/>
        <w:gridCol w:w="636"/>
        <w:gridCol w:w="686"/>
        <w:gridCol w:w="1339"/>
        <w:gridCol w:w="1339"/>
        <w:gridCol w:w="671"/>
        <w:gridCol w:w="853"/>
      </w:tblGrid>
      <w:tr w:rsidR="006B06DA" w:rsidRPr="00BC02D9" w14:paraId="5F238AA3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キャンペーン</w:t>
            </w: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オーナー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キャンペーン名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発売日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キャンペーンの種類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予算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収益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対象となるユーザーの総数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エンゲージメントの高いユーザー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ROI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FFFFFF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b/>
                <w:color w:val="FFFFFF"/>
                <w:sz w:val="19"/>
                <w:szCs w:val="19"/>
              </w:rPr>
              <w:t>発売からの日数</w:t>
            </w:r>
          </w:p>
        </w:tc>
      </w:tr>
      <w:tr w:rsidR="006B06DA" w:rsidRPr="00BC02D9" w14:paraId="770C05F8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Halima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Late Jan Email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1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27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6,980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4205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465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1296.00%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366</w:t>
            </w:r>
          </w:p>
        </w:tc>
      </w:tr>
      <w:tr w:rsidR="006B06DA" w:rsidRPr="00BC02D9" w14:paraId="1386291F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DC259A">
              <w:rPr>
                <w:rFonts w:ascii="Aptos Narrow" w:eastAsia="Yu Gothic UI" w:hAnsi="Aptos Narrow" w:hint="eastAsia"/>
                <w:color w:val="000000"/>
                <w:spacing w:val="-6"/>
                <w:sz w:val="19"/>
                <w:szCs w:val="19"/>
              </w:rPr>
              <w:t>Kovaleva</w:t>
            </w:r>
            <w:r w:rsidRPr="00DC259A">
              <w:rPr>
                <w:rFonts w:ascii="Aptos Narrow" w:eastAsia="Yu Gothic UI" w:hAnsi="Aptos Narrow" w:hint="eastAsia"/>
                <w:color w:val="000000"/>
                <w:spacing w:val="-6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Anna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Billboards small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1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29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ブランド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250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4,732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2000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500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1792.80%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364</w:t>
            </w:r>
          </w:p>
        </w:tc>
      </w:tr>
      <w:tr w:rsidR="006B06DA" w:rsidRPr="00BC02D9" w14:paraId="12A98CDD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Smith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Avery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Billboards large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ブランド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4,500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5,632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10000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362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25.16%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359</w:t>
            </w:r>
          </w:p>
        </w:tc>
      </w:tr>
      <w:tr w:rsidR="006B06DA" w:rsidRPr="00BC02D9" w14:paraId="4084F35F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Glazkov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Ilya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Product review 3x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1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16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カスタマー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2,750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5,676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35000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5418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106.40%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377</w:t>
            </w:r>
          </w:p>
        </w:tc>
      </w:tr>
      <w:tr w:rsidR="006B06DA" w:rsidRPr="00BC02D9" w14:paraId="0F472CBB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Lawson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Andre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Targeted - Group 1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5,800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136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10000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285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-97.66%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329</w:t>
            </w:r>
          </w:p>
        </w:tc>
      </w:tr>
      <w:tr w:rsidR="006B06DA" w:rsidRPr="00BC02D9" w14:paraId="546A6232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Cartier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Christian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Billboards small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1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ブランド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800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8,703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2500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496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987.88%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390</w:t>
            </w:r>
          </w:p>
        </w:tc>
      </w:tr>
      <w:tr w:rsidR="006B06DA" w:rsidRPr="00BC02D9" w14:paraId="7A8BDF42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Barden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Malik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Industry Conference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カスタマー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600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4,540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    950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618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656.67%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339</w:t>
            </w:r>
          </w:p>
        </w:tc>
      </w:tr>
      <w:tr w:rsidR="006B06DA" w:rsidRPr="00BC02D9" w14:paraId="39BAE56F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Macedo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Beatriz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Targeted - Group 2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25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800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788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2000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367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-1.50%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337</w:t>
            </w:r>
          </w:p>
        </w:tc>
      </w:tr>
      <w:tr w:rsidR="006B06DA" w:rsidRPr="00BC02D9" w14:paraId="36D74E42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Halima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Feb email - North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11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12,423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4205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902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2384.60%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351</w:t>
            </w:r>
          </w:p>
        </w:tc>
      </w:tr>
      <w:tr w:rsidR="006B06DA" w:rsidRPr="00BC02D9" w14:paraId="6CA9FD4A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Halima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Feb email - South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9,293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3687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673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1758.60%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321</w:t>
            </w:r>
          </w:p>
        </w:tc>
      </w:tr>
      <w:tr w:rsidR="006B06DA" w:rsidRPr="00BC02D9" w14:paraId="0392DD23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Halima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Yakubu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Feb email - West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3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デジタル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マーケティング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500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16,342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   5278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1029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3168.40%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312</w:t>
            </w:r>
          </w:p>
        </w:tc>
      </w:tr>
      <w:tr w:rsidR="006B06DA" w:rsidRPr="00BC02D9" w14:paraId="7AAEE00E" w14:textId="77777777" w:rsidTr="00DC259A">
        <w:trPr>
          <w:trHeight w:val="288"/>
        </w:trPr>
        <w:tc>
          <w:tcPr>
            <w:tcW w:w="52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DC259A">
              <w:rPr>
                <w:rFonts w:ascii="Aptos Narrow" w:eastAsia="Yu Gothic UI" w:hAnsi="Aptos Narrow" w:hint="eastAsia"/>
                <w:color w:val="000000"/>
                <w:spacing w:val="-4"/>
                <w:sz w:val="19"/>
                <w:szCs w:val="19"/>
              </w:rPr>
              <w:t>Connors</w:t>
            </w:r>
            <w:r w:rsidRPr="00DC259A">
              <w:rPr>
                <w:rFonts w:ascii="Aptos Narrow" w:eastAsia="Yu Gothic UI" w:hAnsi="Aptos Narrow" w:hint="eastAsia"/>
                <w:color w:val="000000"/>
                <w:spacing w:val="-4"/>
                <w:sz w:val="19"/>
                <w:szCs w:val="19"/>
              </w:rPr>
              <w:t>、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Morgan</w:t>
            </w:r>
          </w:p>
        </w:tc>
        <w:tc>
          <w:tcPr>
            <w:tcW w:w="5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Product mention 5x</w:t>
            </w:r>
          </w:p>
        </w:tc>
        <w:tc>
          <w:tcPr>
            <w:tcW w:w="33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2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月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6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日</w:t>
            </w:r>
          </w:p>
        </w:tc>
        <w:tc>
          <w:tcPr>
            <w:tcW w:w="64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カスタマー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エクスペリエンス</w:t>
            </w:r>
          </w:p>
        </w:tc>
        <w:tc>
          <w:tcPr>
            <w:tcW w:w="34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635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6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2,208 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ドル</w:t>
            </w: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             55000 </w:t>
            </w:r>
          </w:p>
        </w:tc>
        <w:tc>
          <w:tcPr>
            <w:tcW w:w="7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BC02D9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 xml:space="preserve">                                1470 </w:t>
            </w:r>
          </w:p>
        </w:tc>
        <w:tc>
          <w:tcPr>
            <w:tcW w:w="3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247.72%</w:t>
            </w:r>
          </w:p>
        </w:tc>
        <w:tc>
          <w:tcPr>
            <w:tcW w:w="456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BC02D9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  <w:sz w:val="19"/>
                <w:szCs w:val="19"/>
              </w:rPr>
            </w:pPr>
            <w:r w:rsidRPr="00BC02D9">
              <w:rPr>
                <w:rFonts w:ascii="Aptos Narrow" w:eastAsia="Yu Gothic UI" w:hAnsi="Aptos Narrow" w:hint="eastAsia"/>
                <w:color w:val="000000"/>
                <w:sz w:val="19"/>
                <w:szCs w:val="19"/>
              </w:rPr>
              <w:t>356</w:t>
            </w:r>
          </w:p>
        </w:tc>
      </w:tr>
    </w:tbl>
    <w:p w14:paraId="27EDA43B" w14:textId="77777777" w:rsidR="00F73AC3" w:rsidRPr="004C7270" w:rsidRDefault="00F73AC3">
      <w:pPr>
        <w:rPr>
          <w:rFonts w:eastAsia="Yu Gothic UI"/>
        </w:rPr>
      </w:pPr>
    </w:p>
    <w:p w14:paraId="471E118C" w14:textId="42B23773" w:rsidR="006B06DA" w:rsidRPr="004C7270" w:rsidRDefault="006B06DA">
      <w:pPr>
        <w:rPr>
          <w:rFonts w:eastAsia="Yu Gothic U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8"/>
        <w:gridCol w:w="224"/>
        <w:gridCol w:w="2390"/>
        <w:gridCol w:w="1485"/>
        <w:gridCol w:w="301"/>
        <w:gridCol w:w="1176"/>
        <w:gridCol w:w="421"/>
        <w:gridCol w:w="421"/>
        <w:gridCol w:w="421"/>
        <w:gridCol w:w="421"/>
        <w:gridCol w:w="421"/>
        <w:gridCol w:w="421"/>
        <w:gridCol w:w="421"/>
        <w:gridCol w:w="419"/>
      </w:tblGrid>
      <w:tr w:rsidR="006B06DA" w:rsidRPr="004C7270" w14:paraId="6882B67E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4C7270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5E4A4342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キャンペーンの種類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平均</w:t>
            </w: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 xml:space="preserve"> ROI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7DED230F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デジタル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1418.07%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19FD9CB0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ブランド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マーケティング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935.28%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1A2FFD3D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カスタマー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エクスペリエンス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336.93%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D4B94BD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総計</w:t>
            </w:r>
          </w:p>
        </w:tc>
        <w:tc>
          <w:tcPr>
            <w:tcW w:w="793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1027.09%</w:t>
            </w: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4C7270" w:rsidRDefault="006B06DA" w:rsidP="006B06DA">
            <w:pPr>
              <w:spacing w:after="0" w:line="240" w:lineRule="auto"/>
              <w:jc w:val="right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6F15DEF4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16E55FA9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20CED1A2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50BF8A85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</w:tbl>
    <w:p w14:paraId="3B2438B2" w14:textId="5F11021E" w:rsidR="004C7270" w:rsidRDefault="004C7270"/>
    <w:tbl>
      <w:tblPr>
        <w:tblW w:w="5000" w:type="pct"/>
        <w:tblLook w:val="04A0" w:firstRow="1" w:lastRow="0" w:firstColumn="1" w:lastColumn="0" w:noHBand="0" w:noVBand="1"/>
      </w:tblPr>
      <w:tblGrid>
        <w:gridCol w:w="387"/>
        <w:gridCol w:w="222"/>
        <w:gridCol w:w="2330"/>
        <w:gridCol w:w="1454"/>
        <w:gridCol w:w="271"/>
        <w:gridCol w:w="271"/>
        <w:gridCol w:w="845"/>
        <w:gridCol w:w="392"/>
        <w:gridCol w:w="392"/>
        <w:gridCol w:w="392"/>
        <w:gridCol w:w="392"/>
        <w:gridCol w:w="392"/>
        <w:gridCol w:w="392"/>
        <w:gridCol w:w="392"/>
        <w:gridCol w:w="392"/>
        <w:gridCol w:w="222"/>
        <w:gridCol w:w="222"/>
      </w:tblGrid>
      <w:tr w:rsidR="006B06DA" w:rsidRPr="004C7270" w14:paraId="4735AF26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53D2055A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260DAC1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3FDF97D8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5C78FA74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495DD0A4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1A6E407F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2C9F5FB8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6DBC1E57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522B508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666E94EF" w14:textId="77777777" w:rsidTr="004C7270">
        <w:trPr>
          <w:trHeight w:val="288"/>
        </w:trPr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17EDB8D3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</w:tbl>
    <w:p w14:paraId="32CD9454" w14:textId="4C7763ED" w:rsidR="006B06DA" w:rsidRPr="004C7270" w:rsidRDefault="006B06DA">
      <w:pPr>
        <w:rPr>
          <w:rFonts w:eastAsia="Yu Gothic UI"/>
        </w:rPr>
      </w:pPr>
    </w:p>
    <w:p w14:paraId="064AFD4D" w14:textId="3D6EFD01" w:rsidR="006B06DA" w:rsidRPr="004C7270" w:rsidRDefault="006B06DA" w:rsidP="006B06DA">
      <w:pPr>
        <w:rPr>
          <w:rFonts w:eastAsia="Yu Gothic UI"/>
        </w:rPr>
      </w:pPr>
      <w:r w:rsidRPr="004C7270">
        <w:rPr>
          <w:rFonts w:ascii="Aptos Narrow" w:eastAsia="Yu Gothic UI" w:hAnsi="Aptos Narrow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3B9C997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366863A2" w:rsidR="006B06DA" w:rsidRPr="004C7270" w:rsidRDefault="006B06DA">
      <w:pPr>
        <w:rPr>
          <w:rFonts w:eastAsia="Yu Gothic UI"/>
        </w:rPr>
      </w:pPr>
    </w:p>
    <w:p w14:paraId="4B7AE8B6" w14:textId="65ECDE09" w:rsidR="006B06DA" w:rsidRPr="004C7270" w:rsidRDefault="008E1C23">
      <w:pPr>
        <w:rPr>
          <w:rFonts w:eastAsia="Yu Gothic UI"/>
        </w:rPr>
      </w:pPr>
      <w:r w:rsidRPr="008E1C23">
        <w:rPr>
          <w:rFonts w:eastAsia="Yu Gothic U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5E00DC" wp14:editId="47248FED">
                <wp:simplePos x="0" y="0"/>
                <wp:positionH relativeFrom="column">
                  <wp:posOffset>444500</wp:posOffset>
                </wp:positionH>
                <wp:positionV relativeFrom="paragraph">
                  <wp:posOffset>110490</wp:posOffset>
                </wp:positionV>
                <wp:extent cx="105410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1D7A0" w14:textId="202A897C" w:rsidR="008E1C23" w:rsidRPr="008E1C23" w:rsidRDefault="008E1C23">
                            <w:pPr>
                              <w:rPr>
                                <w:rFonts w:ascii="Yu Gothic UI" w:eastAsia="Yu Gothic UI" w:hAnsi="Yu Gothic UI"/>
                                <w:sz w:val="16"/>
                                <w:szCs w:val="16"/>
                              </w:rPr>
                            </w:pP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algun Gothic" w:hint="eastAsia"/>
                                <w:sz w:val="16"/>
                                <w:szCs w:val="16"/>
                              </w:rPr>
                              <w:t>デジタル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algun Gothic" w:hint="eastAsia"/>
                                <w:sz w:val="16"/>
                                <w:szCs w:val="16"/>
                              </w:rPr>
                              <w:t>マ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S Gothic" w:hint="eastAsia"/>
                                <w:sz w:val="16"/>
                                <w:szCs w:val="16"/>
                              </w:rPr>
                              <w:t>ーケティン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Batang" w:hint="eastAsia"/>
                                <w:sz w:val="16"/>
                                <w:szCs w:val="16"/>
                              </w:rPr>
                              <w:t>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0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8.7pt;width:83pt;height: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" fillcolor="white [3212]" stroked="f">
                <v:textbox>
                  <w:txbxContent>
                    <w:p w14:paraId="24C1D7A0" w14:textId="202A897C" w:rsidR="008E1C23" w:rsidRPr="008E1C23" w:rsidRDefault="008E1C23">
                      <w:pPr>
                        <w:rPr>
                          <w:rFonts w:ascii="Yu Gothic UI" w:eastAsia="Yu Gothic UI" w:hAnsi="Yu Gothic UI"/>
                          <w:sz w:val="16"/>
                          <w:szCs w:val="16"/>
                        </w:rPr>
                      </w:pPr>
                      <w:r w:rsidRPr="008E1C23">
                        <w:rPr>
                          <w:rStyle w:val="ui-provider"/>
                          <w:rFonts w:ascii="Yu Gothic UI" w:eastAsia="Yu Gothic UI" w:hAnsi="Yu Gothic UI" w:cs="Malgun Gothic" w:hint="eastAsia"/>
                          <w:sz w:val="16"/>
                          <w:szCs w:val="16"/>
                        </w:rPr>
                        <w:t>デジタル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/>
                          <w:sz w:val="16"/>
                          <w:szCs w:val="16"/>
                        </w:rPr>
                        <w:t xml:space="preserve"> 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 w:cs="Malgun Gothic" w:hint="eastAsia"/>
                          <w:sz w:val="16"/>
                          <w:szCs w:val="16"/>
                        </w:rPr>
                        <w:t>マ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 w:cs="MS Gothic" w:hint="eastAsia"/>
                          <w:sz w:val="16"/>
                          <w:szCs w:val="16"/>
                        </w:rPr>
                        <w:t>ーケティン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 w:cs="Batang" w:hint="eastAsia"/>
                          <w:sz w:val="16"/>
                          <w:szCs w:val="16"/>
                        </w:rPr>
                        <w:t>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38BFBD" w14:textId="0E614A96" w:rsidR="006B06DA" w:rsidRPr="004C7270" w:rsidRDefault="008E1C23">
      <w:pPr>
        <w:rPr>
          <w:rFonts w:eastAsia="Yu Gothic UI"/>
        </w:rPr>
      </w:pPr>
      <w:r w:rsidRPr="008E1C23">
        <w:rPr>
          <w:rFonts w:eastAsia="Yu Gothic U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80F8FD" wp14:editId="45770866">
                <wp:simplePos x="0" y="0"/>
                <wp:positionH relativeFrom="column">
                  <wp:posOffset>438150</wp:posOffset>
                </wp:positionH>
                <wp:positionV relativeFrom="paragraph">
                  <wp:posOffset>330835</wp:posOffset>
                </wp:positionV>
                <wp:extent cx="1054100" cy="260350"/>
                <wp:effectExtent l="0" t="0" r="0" b="6350"/>
                <wp:wrapSquare wrapText="bothSides"/>
                <wp:docPr id="778238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1EFC" w14:textId="0A36BFCE" w:rsidR="008E1C23" w:rsidRPr="008E1C23" w:rsidRDefault="008E1C23" w:rsidP="008E1C23">
                            <w:pPr>
                              <w:rPr>
                                <w:rFonts w:ascii="Yu Gothic UI" w:eastAsia="Yu Gothic UI" w:hAnsi="Yu Gothic UI"/>
                                <w:sz w:val="16"/>
                                <w:szCs w:val="16"/>
                              </w:rPr>
                            </w:pP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algun Gothic" w:hint="eastAsia"/>
                                <w:sz w:val="16"/>
                                <w:szCs w:val="16"/>
                              </w:rPr>
                              <w:t>ブランド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1C23">
                              <w:rPr>
                                <w:rStyle w:val="ui-provider"/>
                                <w:rFonts w:ascii="Yu Gothic UI" w:eastAsia="Yu Gothic UI" w:hAnsi="Yu Gothic UI" w:cs="Malgun Gothic" w:hint="eastAsia"/>
                                <w:sz w:val="16"/>
                                <w:szCs w:val="16"/>
                              </w:rPr>
                              <w:t>マーケティング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8FD" id="_x0000_s1027" type="#_x0000_t202" style="position:absolute;margin-left:34.5pt;margin-top:26.05pt;width:83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" fillcolor="white [3212]" stroked="f">
                <v:textbox>
                  <w:txbxContent>
                    <w:p w14:paraId="0E811EFC" w14:textId="0A36BFCE" w:rsidR="008E1C23" w:rsidRPr="008E1C23" w:rsidRDefault="008E1C23" w:rsidP="008E1C23">
                      <w:pPr>
                        <w:rPr>
                          <w:rFonts w:ascii="Yu Gothic UI" w:eastAsia="Yu Gothic UI" w:hAnsi="Yu Gothic UI"/>
                          <w:sz w:val="16"/>
                          <w:szCs w:val="16"/>
                        </w:rPr>
                      </w:pPr>
                      <w:r w:rsidRPr="008E1C23">
                        <w:rPr>
                          <w:rStyle w:val="ui-provider"/>
                          <w:rFonts w:ascii="Yu Gothic UI" w:eastAsia="Yu Gothic UI" w:hAnsi="Yu Gothic UI" w:cs="Malgun Gothic" w:hint="eastAsia"/>
                          <w:sz w:val="16"/>
                          <w:szCs w:val="16"/>
                        </w:rPr>
                        <w:t>ブランド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 w:cs="Malgun Gothic"/>
                          <w:sz w:val="16"/>
                          <w:szCs w:val="16"/>
                        </w:rPr>
                        <w:t xml:space="preserve"> </w:t>
                      </w:r>
                      <w:r w:rsidRPr="008E1C23">
                        <w:rPr>
                          <w:rStyle w:val="ui-provider"/>
                          <w:rFonts w:ascii="Yu Gothic UI" w:eastAsia="Yu Gothic UI" w:hAnsi="Yu Gothic UI" w:cs="Malgun Gothic" w:hint="eastAsia"/>
                          <w:sz w:val="16"/>
                          <w:szCs w:val="16"/>
                        </w:rPr>
                        <w:t>マーケティング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6DA" w:rsidRPr="004C7270">
        <w:rPr>
          <w:rFonts w:eastAsia="Yu Gothic UI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4C7270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キャンペーン名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収益総額</w:t>
            </w:r>
          </w:p>
        </w:tc>
      </w:tr>
      <w:tr w:rsidR="006B06DA" w:rsidRPr="004C7270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Feb email -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16,342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Billboards small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13,435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Feb email - North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12,423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Feb email - South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9,293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Late Jan Email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6,980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Product review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5,676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Billboards large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5,632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Industry Conference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4,540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Product mention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2,208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Targeted - Group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788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Targeted - Group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136 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color w:val="000000"/>
              </w:rPr>
              <w:t xml:space="preserve"> </w:t>
            </w:r>
          </w:p>
        </w:tc>
      </w:tr>
      <w:tr w:rsidR="006B06DA" w:rsidRPr="004C7270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総計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 xml:space="preserve"> 77,453 </w:t>
            </w: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>ドル</w:t>
            </w:r>
            <w:r w:rsidRPr="004C7270">
              <w:rPr>
                <w:rFonts w:ascii="Aptos Narrow" w:eastAsia="Yu Gothic UI" w:hAnsi="Aptos Narrow" w:hint="eastAsia"/>
                <w:b/>
                <w:color w:val="000000"/>
              </w:rPr>
              <w:t xml:space="preserve"> </w:t>
            </w:r>
          </w:p>
        </w:tc>
      </w:tr>
      <w:tr w:rsidR="006B06DA" w:rsidRPr="004C7270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2E0D0CEA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4C7270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</w:tbl>
    <w:p w14:paraId="53F62522" w14:textId="75EE297F" w:rsidR="006B06DA" w:rsidRPr="004C7270" w:rsidRDefault="006B06DA">
      <w:pPr>
        <w:rPr>
          <w:rFonts w:eastAsia="Yu Gothic UI"/>
        </w:rPr>
      </w:pPr>
    </w:p>
    <w:p w14:paraId="4651200D" w14:textId="77777777" w:rsidR="006B06DA" w:rsidRPr="004C7270" w:rsidRDefault="006B06DA">
      <w:pPr>
        <w:rPr>
          <w:rFonts w:eastAsia="Yu Gothic UI"/>
        </w:rPr>
      </w:pPr>
      <w:r w:rsidRPr="004C7270">
        <w:rPr>
          <w:rFonts w:eastAsia="Yu Gothic UI" w:hint="eastAsia"/>
        </w:rP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4C7270" w14:paraId="2C8CB63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3BCFA690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4C7270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4C7270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49B3A363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49526E59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2E3489B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5C8DD1C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553E0FE9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31A67AC9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5DB61F2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50C5A9E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1064222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73C81178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59E2EB4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2ACB6EA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2CC1D67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4CF4185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7E70D83F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4C7270" w14:paraId="3300565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1B5C64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464AA43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5E4A027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2A3B231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033BD49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7752CC6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3B6F5A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3ED916D6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2D8D7BF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5507D11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6949CD58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0365AF1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66287D9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793841B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1CCED67F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4C7270" w14:paraId="0D51E20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BD9A58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225399A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731F2A4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C32329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FFAC61F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38B0605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34F457E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57FB1B3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69412E63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1B90FB6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7203BE7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7199378F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68C3BED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</w:tr>
      <w:tr w:rsidR="006B06DA" w:rsidRPr="004C7270" w14:paraId="37893BD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</w:tr>
      <w:tr w:rsidR="006B06DA" w:rsidRPr="004C7270" w14:paraId="070EA219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</w:p>
        </w:tc>
      </w:tr>
      <w:tr w:rsidR="006B06DA" w:rsidRPr="004C7270" w14:paraId="0F9915E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1245F49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4C7270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4C7270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74948E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9BD90CB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3222BA7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2BBBDE7B" w:rsidR="006B06DA" w:rsidRPr="004C7270" w:rsidRDefault="008E1C23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F45740" wp14:editId="34F7FFE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146685</wp:posOffset>
                      </wp:positionV>
                      <wp:extent cx="1104900" cy="426720"/>
                      <wp:effectExtent l="0" t="0" r="0" b="0"/>
                      <wp:wrapNone/>
                      <wp:docPr id="203970315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5D867" w14:textId="77777777" w:rsidR="008E1C23" w:rsidRDefault="008E1C23" w:rsidP="008E1C23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Yu Gothic UI" w:hAnsi="Yu Gothic UI" w:cs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Yu Gothic UI" w:hAnsi="Yu Gothic UI" w:cs="Malgun Gothic" w:hint="eastAsia"/>
                                      <w:sz w:val="16"/>
                                      <w:szCs w:val="16"/>
                                    </w:rPr>
                                    <w:t>カスタマー</w:t>
                                  </w:r>
                                  <w:r>
                                    <w:rPr>
                                      <w:rFonts w:eastAsia="Yu Gothic UI" w:hAnsi="Yu Gothic UI" w:cs="Malgun Gothic"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Yu Gothic UI" w:hAnsi="Yu Gothic UI" w:cs="Malgun Gothic" w:hint="eastAsia"/>
                                      <w:sz w:val="16"/>
                                      <w:szCs w:val="16"/>
                                    </w:rPr>
                                    <w:t>エクスペリエンス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45740" id="Text Box 1" o:spid="_x0000_s1028" type="#_x0000_t202" style="position:absolute;margin-left:24pt;margin-top:11.55pt;width:87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" fillcolor="white [3212]" stroked="f">
                      <v:textbox>
                        <w:txbxContent>
                          <w:p w14:paraId="33E5D867" w14:textId="77777777" w:rsidR="008E1C23" w:rsidRDefault="008E1C23" w:rsidP="008E1C23">
                            <w:pPr>
                              <w:spacing w:line="256" w:lineRule="auto"/>
                              <w:jc w:val="center"/>
                              <w:rPr>
                                <w:rFonts w:eastAsia="Yu Gothic UI" w:hAnsi="Yu Gothic UI" w:cs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Yu Gothic UI" w:hAnsi="Yu Gothic UI" w:cs="Malgun Gothic" w:hint="eastAsia"/>
                                <w:sz w:val="16"/>
                                <w:szCs w:val="16"/>
                              </w:rPr>
                              <w:t>カスタマー</w:t>
                            </w:r>
                            <w:r>
                              <w:rPr>
                                <w:rFonts w:eastAsia="Yu Gothic UI" w:hAnsi="Yu Gothic UI" w:cs="Malgun Gothic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" w:hAnsi="Yu Gothic UI" w:cs="Malgun Gothic" w:hint="eastAsia"/>
                                <w:sz w:val="16"/>
                                <w:szCs w:val="16"/>
                              </w:rPr>
                              <w:t>エクスペリエンス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6DA"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208BBC19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784BC1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15935321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15F5B1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5130A22A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43D459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68712E4F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7AA852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012D9C1C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B29731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579A9025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C7FF4F3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03AC2EAE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FACF7D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322D214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BB7125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31AC4E3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D78132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2EFF6B1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2E415423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4C7270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4C7270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34EF30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A58189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07B861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E1487A6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49235B8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2EF89F43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026B9E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24D3AA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773BAA56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50EEB2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10EE3BA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7DD6F86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181CEE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2C3E927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45EFBEC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048C4DB9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4C7270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4C7270" w:rsidRDefault="006B06DA" w:rsidP="006B06DA">
                  <w:pPr>
                    <w:spacing w:after="0" w:line="240" w:lineRule="auto"/>
                    <w:rPr>
                      <w:rFonts w:ascii="Aptos Narrow" w:eastAsia="Yu Gothic UI" w:hAnsi="Aptos Narrow" w:cs="Times New Roman"/>
                      <w:color w:val="000000"/>
                    </w:rPr>
                  </w:pPr>
                  <w:r w:rsidRPr="004C7270">
                    <w:rPr>
                      <w:rFonts w:ascii="Aptos Narrow" w:eastAsia="Yu Gothic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03BA24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14522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10FBE4E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450E44F3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</w:tbl>
    <w:p w14:paraId="12ED1072" w14:textId="77777777" w:rsidR="004C7270" w:rsidRDefault="004C7270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4C7270" w14:paraId="7361C871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0B3532DD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226B1120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04821E5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0690656C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7F946E4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665583A1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2134920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61A09A0D" w:rsidR="006B06DA" w:rsidRPr="004C7270" w:rsidRDefault="00F12D32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Aptos Narrow" w:eastAsia="Yu Gothic UI" w:hAnsi="Aptos Narrow" w:hint="eastAsia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743438EA">
                      <wp:simplePos x="0" y="0"/>
                      <wp:positionH relativeFrom="column">
                        <wp:posOffset>-2507615</wp:posOffset>
                      </wp:positionH>
                      <wp:positionV relativeFrom="paragraph">
                        <wp:posOffset>83820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743438EA">
                      <wp:simplePos x="0" y="0"/>
                      <wp:positionH relativeFrom="column">
                        <wp:posOffset>-2507615</wp:posOffset>
                      </wp:positionH>
                      <wp:positionV relativeFrom="paragraph">
                        <wp:posOffset>83820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77AC34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89B8E3A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092CF0D4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338AF7BD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5CE908C0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477655D2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6AE23D47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3D931FFB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  <w:tr w:rsidR="006B06DA" w:rsidRPr="004C7270" w14:paraId="21741903" w14:textId="77777777" w:rsidTr="004C7270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4C7270" w:rsidRDefault="006B06DA" w:rsidP="006B06DA">
            <w:pPr>
              <w:spacing w:after="0" w:line="240" w:lineRule="auto"/>
              <w:rPr>
                <w:rFonts w:ascii="Aptos Narrow" w:eastAsia="Yu Gothic UI" w:hAnsi="Aptos Narrow" w:cs="Times New Roman"/>
                <w:color w:val="000000"/>
              </w:rPr>
            </w:pPr>
            <w:r w:rsidRPr="004C7270">
              <w:rPr>
                <w:rFonts w:ascii="Aptos Narrow" w:eastAsia="Yu Gothic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4C7270" w:rsidRDefault="006B06DA" w:rsidP="006B06DA">
            <w:pPr>
              <w:spacing w:after="0" w:line="240" w:lineRule="auto"/>
              <w:rPr>
                <w:rFonts w:ascii="Times New Roman" w:eastAsia="Yu Gothic UI" w:hAnsi="Times New Roman" w:cs="Times New Roman"/>
                <w:sz w:val="20"/>
                <w:szCs w:val="20"/>
              </w:rPr>
            </w:pPr>
            <w:r w:rsidRPr="004C7270">
              <w:rPr>
                <w:rFonts w:ascii="Times New Roman" w:eastAsia="Yu Gothic UI" w:hAnsi="Times New Roman" w:hint="eastAsia"/>
                <w:sz w:val="20"/>
              </w:rPr>
              <w:t> </w:t>
            </w:r>
          </w:p>
        </w:tc>
      </w:tr>
    </w:tbl>
    <w:p w14:paraId="60CA9C14" w14:textId="77777777" w:rsidR="006B06DA" w:rsidRPr="004C7270" w:rsidRDefault="006B06DA">
      <w:pPr>
        <w:rPr>
          <w:rFonts w:eastAsia="Yu Gothic UI"/>
        </w:rPr>
      </w:pPr>
    </w:p>
    <w:sectPr w:rsidR="006B06DA" w:rsidRPr="004C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C7270"/>
    <w:rsid w:val="006B06DA"/>
    <w:rsid w:val="008E1C23"/>
    <w:rsid w:val="00984E07"/>
    <w:rsid w:val="00A40811"/>
    <w:rsid w:val="00BC02D9"/>
    <w:rsid w:val="00CD0A06"/>
    <w:rsid w:val="00DC259A"/>
    <w:rsid w:val="00F12D3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8E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「キャンペーンの種類」別「ROI」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キャンペーンの種類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「キャンペーン名」別「収益」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収益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ja-JP" altLang="en-US" sz="1000" b="1" i="0" u="none" strike="noStrike" baseline="0">
                      <a:effectLst/>
                      <a:latin typeface="Yu Gothic UI" panose="020B0500000000000000" pitchFamily="34" charset="-128"/>
                      <a:ea typeface="Yu Gothic UI" panose="020B0500000000000000" pitchFamily="34" charset="-128"/>
                    </a:rPr>
                    <a:t>千</a:t>
                  </a:r>
                  <a:endParaRPr lang="en-US">
                    <a:latin typeface="Yu Gothic UI" panose="020B0500000000000000" pitchFamily="34" charset="-128"/>
                    <a:ea typeface="Yu Gothic UI" panose="020B0500000000000000" pitchFamily="34" charset="-128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「発売日」別「予算」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発売日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予算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「発売からの日数」: </a:t>
            </a:r>
            <a:r>
              <a:rPr lang="ja-JP">
                <a:solidFill>
                  <a:srgbClr val="DD5A13"/>
                </a:solidFill>
                <a:latin typeface="Yu Gothic UI" panose="020B0500000000000000" pitchFamily="34" charset="-128"/>
                <a:ea typeface="Yu Gothic UI" panose="020B0500000000000000" pitchFamily="34" charset="-128"/>
              </a:rPr>
              <a:t>375</a:t>
            </a: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では、「エンゲージメントの高いユーザー」が著しく高くなってい</a:t>
            </a:r>
            <a:br>
              <a:rPr lang="en-US" altLang="ja-JP">
                <a:latin typeface="Yu Gothic UI" panose="020B0500000000000000" pitchFamily="34" charset="-128"/>
                <a:ea typeface="Yu Gothic UI" panose="020B0500000000000000" pitchFamily="34" charset="-128"/>
              </a:rPr>
            </a:b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発売からの日数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エンゲージメントの高いユーザー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「キャンペーンの種類」: </a:t>
            </a:r>
            <a:r>
              <a:rPr lang="ja-JP">
                <a:solidFill>
                  <a:srgbClr val="DD5A13"/>
                </a:solidFill>
                <a:latin typeface="Yu Gothic UI" panose="020B0500000000000000" pitchFamily="34" charset="-128"/>
                <a:ea typeface="Yu Gothic UI" panose="020B0500000000000000" pitchFamily="34" charset="-128"/>
              </a:rPr>
              <a:t>デジタル マーケティング</a:t>
            </a: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が「収益」の大部分を占めます。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「キャンペーンの種類」別「対象となるユーザーの総数」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キャンペーンの種類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対象となるユーザーの総数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ja-JP" altLang="en-US" sz="1000" b="1" i="0" u="none" strike="noStrike" baseline="0">
                      <a:effectLst/>
                      <a:latin typeface="Yu Gothic UI" panose="020B0500000000000000" pitchFamily="34" charset="-128"/>
                      <a:ea typeface="Yu Gothic UI" panose="020B0500000000000000" pitchFamily="34" charset="-128"/>
                    </a:rPr>
                    <a:t>千</a:t>
                  </a:r>
                  <a:endParaRPr lang="en-US">
                    <a:latin typeface="Yu Gothic UI" panose="020B0500000000000000" pitchFamily="34" charset="-128"/>
                    <a:ea typeface="Yu Gothic UI" panose="020B0500000000000000" pitchFamily="34" charset="-128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「キャンペーン名」: </a:t>
            </a:r>
            <a:r>
              <a:rPr lang="ja-JP">
                <a:solidFill>
                  <a:srgbClr val="DD5A13"/>
                </a:solidFill>
                <a:latin typeface="Yu Gothic UI" panose="020B0500000000000000" pitchFamily="34" charset="-128"/>
                <a:ea typeface="Yu Gothic UI" panose="020B0500000000000000" pitchFamily="34" charset="-128"/>
              </a:rPr>
              <a:t>Targeted - Group 1</a:t>
            </a: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 と </a:t>
            </a:r>
            <a:r>
              <a:rPr lang="ja-JP">
                <a:solidFill>
                  <a:srgbClr val="DD5A13"/>
                </a:solidFill>
                <a:latin typeface="Yu Gothic UI" panose="020B0500000000000000" pitchFamily="34" charset="-128"/>
                <a:ea typeface="Yu Gothic UI" panose="020B0500000000000000" pitchFamily="34" charset="-128"/>
              </a:rPr>
              <a:t>Billboards large</a:t>
            </a:r>
            <a:r>
              <a:rPr lang="ja-JP">
                <a:latin typeface="Yu Gothic UI" panose="020B0500000000000000" pitchFamily="34" charset="-128"/>
                <a:ea typeface="Yu Gothic UI" panose="020B0500000000000000" pitchFamily="34" charset="-128"/>
              </a:rPr>
              <a:t> の「予算」は著しく高くなります。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キャンペーン名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>
                    <a:latin typeface="Yu Gothic UI" panose="020B0500000000000000" pitchFamily="34" charset="-128"/>
                    <a:ea typeface="Yu Gothic UI" panose="020B0500000000000000" pitchFamily="34" charset="-128"/>
                  </a:rPr>
                  <a:t>予算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ko-KR" altLang="en-US">
                <a:latin typeface="Yu Gothic UI" panose="020B0500000000000000" pitchFamily="34" charset="-128"/>
                <a:ea typeface="Yu Gothic" panose="020B0400000000000000" pitchFamily="34" charset="-128"/>
              </a:rPr>
              <a:t>「収益」</a:t>
            </a:r>
            <a:r>
              <a:rPr lang="ja-JP" altLang="en-US">
                <a:latin typeface="Yu Gothic UI" panose="020B0500000000000000" pitchFamily="34" charset="-128"/>
                <a:ea typeface="Yu Gothic UI" panose="020B0500000000000000" pitchFamily="34" charset="-128"/>
              </a:rPr>
              <a:t>の</a:t>
            </a:r>
            <a:r>
              <a:rPr lang="ko-KR" altLang="en-US">
                <a:latin typeface="Yu Gothic UI" panose="020B0500000000000000" pitchFamily="34" charset="-128"/>
                <a:ea typeface="Yu Gothic" panose="020B0400000000000000" pitchFamily="34" charset="-128"/>
              </a:rPr>
              <a:t>頻度</a:t>
            </a:r>
            <a:endParaRPr>
              <a:latin typeface="Yu Gothic UI" panose="020B0500000000000000" pitchFamily="34" charset="-128"/>
              <a:ea typeface="Yu Gothic UI" panose="020B0500000000000000" pitchFamily="34" charset="-128"/>
            </a:endParaRPr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ko-KR" altLang="en-US">
                    <a:latin typeface="Yu Gothic UI" panose="020B0500000000000000" pitchFamily="34" charset="-128"/>
                  </a:rPr>
                  <a:t>収益</a:t>
                </a:r>
                <a:endParaRPr>
                  <a:latin typeface="Yu Gothic UI" panose="020B0500000000000000" pitchFamily="34" charset="-128"/>
                  <a:ea typeface="Yu Gothic UI" panose="020B0500000000000000" pitchFamily="34" charset="-128"/>
                </a:endParaRPr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ko-KR" altLang="en-US">
                    <a:latin typeface="Yu Gothic UI" panose="020B0500000000000000" pitchFamily="34" charset="-128"/>
                    <a:ea typeface="Yu Gothic" panose="020B0400000000000000" pitchFamily="34" charset="-128"/>
                  </a:rPr>
                  <a:t>頻度</a:t>
                </a:r>
                <a:endParaRPr>
                  <a:latin typeface="Yu Gothic UI" panose="020B0500000000000000" pitchFamily="34" charset="-128"/>
                  <a:ea typeface="Yu Gothic UI" panose="020B0500000000000000" pitchFamily="34" charset="-128"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0.08444</cdr:x>
      <cdr:y>0.6439</cdr:y>
    </cdr:from>
    <cdr:to>
      <cdr:x>0.32254</cdr:x>
      <cdr:y>0.80669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7350" y="1687830"/>
          <a:ext cx="1092200" cy="42672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ctr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ja-JP" altLang="en-US" sz="800">
              <a:effectLst/>
              <a:latin typeface="Calibri" panose="020F0502020204030204" pitchFamily="34" charset="0"/>
              <a:ea typeface="Yu Gothic UI" panose="020B0500000000000000" pitchFamily="34" charset="-128"/>
              <a:cs typeface="Malgun Gothic" panose="020B0503020000020004" pitchFamily="34" charset="-127"/>
            </a:rPr>
            <a:t>カスタマー エクスペリエンス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0.11511</cdr:x>
      <cdr:y>0.4209</cdr:y>
    </cdr:from>
    <cdr:to>
      <cdr:x>0.39721</cdr:x>
      <cdr:y>0.51269</cdr:y>
    </cdr:to>
    <cdr:sp macro="" textlink="">
      <cdr:nvSpPr>
        <cdr:cNvPr id="4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0850" y="1074420"/>
          <a:ext cx="1104900" cy="23431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ctr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ja-JP" altLang="en-US" sz="800">
              <a:effectLst/>
              <a:latin typeface="Calibri" panose="020F0502020204030204" pitchFamily="34" charset="0"/>
              <a:ea typeface="Yu Gothic UI" panose="020B0500000000000000" pitchFamily="34" charset="-128"/>
              <a:cs typeface="Malgun Gothic" panose="020B0503020000020004" pitchFamily="34" charset="-127"/>
            </a:rPr>
            <a:t>デジタル マーケティング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0.11511</cdr:x>
      <cdr:y>0.5204</cdr:y>
    </cdr:from>
    <cdr:to>
      <cdr:x>0.39721</cdr:x>
      <cdr:y>0.61219</cdr:y>
    </cdr:to>
    <cdr:sp macro="" textlink="">
      <cdr:nvSpPr>
        <cdr:cNvPr id="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0850" y="1328420"/>
          <a:ext cx="1104900" cy="23431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ctr">
            <a:lnSpc>
              <a:spcPct val="106000"/>
            </a:lnSpc>
            <a:spcBef>
              <a:spcPts val="0"/>
            </a:spcBef>
            <a:spcAft>
              <a:spcPts val="800"/>
            </a:spcAft>
          </a:pPr>
          <a:r>
            <a:rPr lang="ja-JP" altLang="en-US" sz="800">
              <a:effectLst/>
              <a:latin typeface="Calibri" panose="020F0502020204030204" pitchFamily="34" charset="0"/>
              <a:ea typeface="Yu Gothic UI" panose="020B0500000000000000" pitchFamily="34" charset="-128"/>
              <a:cs typeface="Malgun Gothic" panose="020B0503020000020004" pitchFamily="34" charset="-127"/>
            </a:rPr>
            <a:t>ブランド マーケティング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5</cp:revision>
  <dcterms:created xsi:type="dcterms:W3CDTF">2024-01-29T03:59:00Z</dcterms:created>
  <dcterms:modified xsi:type="dcterms:W3CDTF">2024-03-19T09:21:00Z</dcterms:modified>
</cp:coreProperties>
</file>