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4"/>
        <w:gridCol w:w="1025"/>
        <w:gridCol w:w="696"/>
        <w:gridCol w:w="1131"/>
        <w:gridCol w:w="636"/>
        <w:gridCol w:w="686"/>
        <w:gridCol w:w="1419"/>
        <w:gridCol w:w="1307"/>
        <w:gridCol w:w="623"/>
        <w:gridCol w:w="853"/>
      </w:tblGrid>
      <w:tr w:rsidR="006B06DA" w:rsidRPr="001C66C6" w14:paraId="5F238AA3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キャンペーン</w:t>
            </w: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オーナー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キャンペーン名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発売日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キャンペーンの種類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予算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収益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対象となるユーザーの総数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エンゲージメントの高いユーザー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ROI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FFFFFF"/>
              </w:rPr>
              <w:t>発売からの日数</w:t>
            </w:r>
          </w:p>
        </w:tc>
      </w:tr>
      <w:tr w:rsidR="006B06DA" w:rsidRPr="001C66C6" w14:paraId="770C05F8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Halima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Late Jan Email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1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27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6,980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4205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465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1296.00%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366</w:t>
            </w:r>
          </w:p>
        </w:tc>
      </w:tr>
      <w:tr w:rsidR="006B06DA" w:rsidRPr="001C66C6" w14:paraId="1386291F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Kovaleva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Anna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Billboards small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1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29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ブランド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250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4,732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2000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500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1792.80%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364</w:t>
            </w:r>
          </w:p>
        </w:tc>
      </w:tr>
      <w:tr w:rsidR="006B06DA" w:rsidRPr="001C66C6" w14:paraId="12A98CDD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Smith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Avery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Billboards large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ブランド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4,500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5,632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10000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362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25.16%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359</w:t>
            </w:r>
          </w:p>
        </w:tc>
      </w:tr>
      <w:tr w:rsidR="006B06DA" w:rsidRPr="001C66C6" w14:paraId="4084F35F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Glazkov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Ilya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Product review 3x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1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16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カスタマー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エクスペリエンス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2,750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5,676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35000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5418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106.40%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377</w:t>
            </w:r>
          </w:p>
        </w:tc>
      </w:tr>
      <w:tr w:rsidR="006B06DA" w:rsidRPr="001C66C6" w14:paraId="0F472CBB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Lawson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Andre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Targeted - Group 1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5,800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136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10000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285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-97.66%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329</w:t>
            </w:r>
          </w:p>
        </w:tc>
      </w:tr>
      <w:tr w:rsidR="006B06DA" w:rsidRPr="001C66C6" w14:paraId="546A6232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Cartier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Christian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Billboards small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1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ブランド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800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8,703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2500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496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987.88%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390</w:t>
            </w:r>
          </w:p>
        </w:tc>
      </w:tr>
      <w:tr w:rsidR="006B06DA" w:rsidRPr="001C66C6" w14:paraId="7A8BDF42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Barden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Malik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Industry Conference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カスタマー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エクスペリエンス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600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4,540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618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656.67%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339</w:t>
            </w:r>
          </w:p>
        </w:tc>
      </w:tr>
      <w:tr w:rsidR="006B06DA" w:rsidRPr="001C66C6" w14:paraId="39BAE56F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Macedo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Beatriz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Targeted - Group 2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25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800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788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2000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367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-1.50%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337</w:t>
            </w:r>
          </w:p>
        </w:tc>
      </w:tr>
      <w:tr w:rsidR="006B06DA" w:rsidRPr="001C66C6" w14:paraId="36D74E42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Halima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Feb email - North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11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12,423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4205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902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2384.60%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351</w:t>
            </w:r>
          </w:p>
        </w:tc>
      </w:tr>
      <w:tr w:rsidR="006B06DA" w:rsidRPr="001C66C6" w14:paraId="6CA9FD4A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lastRenderedPageBreak/>
              <w:t>Halima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Feb email - South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9,293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3687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673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1758.60%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321</w:t>
            </w:r>
          </w:p>
        </w:tc>
      </w:tr>
      <w:tr w:rsidR="006B06DA" w:rsidRPr="001C66C6" w14:paraId="0392DD23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Halima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Feb email - West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500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16,342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   5278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1029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3168.40%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312</w:t>
            </w:r>
          </w:p>
        </w:tc>
      </w:tr>
      <w:tr w:rsidR="006B06DA" w:rsidRPr="001C66C6" w14:paraId="7AAEE00E" w14:textId="77777777" w:rsidTr="001C66C6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Connors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、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Morgan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Product mention 5x</w:t>
            </w:r>
          </w:p>
        </w:tc>
        <w:tc>
          <w:tcPr>
            <w:tcW w:w="37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月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6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日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カスタマー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エクスペリエンス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635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2,208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  <w:tc>
          <w:tcPr>
            <w:tcW w:w="7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             55000 </w:t>
            </w:r>
          </w:p>
        </w:tc>
        <w:tc>
          <w:tcPr>
            <w:tcW w:w="69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                               1470 </w:t>
            </w:r>
          </w:p>
        </w:tc>
        <w:tc>
          <w:tcPr>
            <w:tcW w:w="3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247.72%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356</w:t>
            </w:r>
          </w:p>
        </w:tc>
      </w:tr>
    </w:tbl>
    <w:p w14:paraId="27EDA43B" w14:textId="77777777" w:rsidR="00F73AC3" w:rsidRPr="001C66C6" w:rsidRDefault="00F73AC3">
      <w:pPr>
        <w:rPr>
          <w:rFonts w:eastAsia="Yu Gothic UI"/>
        </w:rPr>
      </w:pPr>
    </w:p>
    <w:p w14:paraId="471E118C" w14:textId="6793FF39" w:rsidR="006B06DA" w:rsidRPr="001C66C6" w:rsidRDefault="006B06DA">
      <w:pPr>
        <w:rPr>
          <w:rFonts w:eastAsia="Yu Gothic UI"/>
        </w:rPr>
      </w:pPr>
      <w:r w:rsidRPr="001C66C6">
        <w:rPr>
          <w:rFonts w:eastAsia="Yu Gothic UI" w:hint="eastAsia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7"/>
        <w:gridCol w:w="222"/>
        <w:gridCol w:w="2388"/>
        <w:gridCol w:w="1484"/>
        <w:gridCol w:w="301"/>
        <w:gridCol w:w="1176"/>
        <w:gridCol w:w="421"/>
        <w:gridCol w:w="421"/>
        <w:gridCol w:w="422"/>
        <w:gridCol w:w="422"/>
        <w:gridCol w:w="422"/>
        <w:gridCol w:w="422"/>
        <w:gridCol w:w="422"/>
        <w:gridCol w:w="420"/>
      </w:tblGrid>
      <w:tr w:rsidR="006B06DA" w:rsidRPr="001C66C6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1C66C6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1C66C6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キャンペーンの種類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平均</w:t>
            </w: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 xml:space="preserve">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ブランド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カスタマー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エクスペリエンス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総計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1C66C6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Pr="001C66C6" w:rsidRDefault="006B06DA">
      <w:pPr>
        <w:rPr>
          <w:rFonts w:eastAsia="Yu Gothic UI"/>
        </w:rPr>
      </w:pPr>
    </w:p>
    <w:p w14:paraId="064AFD4D" w14:textId="77777777" w:rsidR="006B06DA" w:rsidRPr="001C66C6" w:rsidRDefault="006B06DA" w:rsidP="006B06DA">
      <w:pPr>
        <w:rPr>
          <w:rFonts w:eastAsia="Yu Gothic UI"/>
        </w:rPr>
      </w:pPr>
      <w:r w:rsidRPr="001C66C6">
        <w:rPr>
          <w:rFonts w:ascii="Aptos Narrow" w:eastAsia="Yu Gothic UI" w:hAnsi="Aptos Narrow"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5E41E6F" wp14:editId="62F5EF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Pr="001C66C6" w:rsidRDefault="006B06DA">
      <w:pPr>
        <w:rPr>
          <w:rFonts w:eastAsia="Yu Gothic UI"/>
        </w:rPr>
      </w:pPr>
    </w:p>
    <w:p w14:paraId="4B7AE8B6" w14:textId="77777777" w:rsidR="006B06DA" w:rsidRPr="001C66C6" w:rsidRDefault="006B06DA">
      <w:pPr>
        <w:rPr>
          <w:rFonts w:eastAsia="Yu Gothic UI"/>
        </w:rPr>
      </w:pPr>
    </w:p>
    <w:p w14:paraId="7D38BFBD" w14:textId="0520BCC3" w:rsidR="006B06DA" w:rsidRPr="001C66C6" w:rsidRDefault="006B06DA">
      <w:pPr>
        <w:rPr>
          <w:rFonts w:eastAsia="Yu Gothic UI"/>
        </w:rPr>
      </w:pPr>
      <w:r w:rsidRPr="001C66C6">
        <w:rPr>
          <w:rFonts w:eastAsia="Yu Gothic UI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1C66C6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キャンペーン名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収益総額</w:t>
            </w:r>
          </w:p>
        </w:tc>
      </w:tr>
      <w:tr w:rsidR="006B06DA" w:rsidRPr="001C66C6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Feb email -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16,342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Billboards small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13,435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Feb email - North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12,423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Feb email - South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9,293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Late Jan Email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6,980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Product review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5,676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Billboards large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5,632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Industry Conference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4,540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Product mention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2,208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Targeted - Group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788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Targeted - Group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136 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1C66C6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総計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 xml:space="preserve"> 77,453 </w:t>
            </w: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>ドル</w:t>
            </w:r>
            <w:r w:rsidRPr="001C66C6">
              <w:rPr>
                <w:rFonts w:ascii="Aptos Narrow" w:eastAsia="Yu Gothic UI" w:hAnsi="Aptos Narrow" w:hint="eastAsia"/>
                <w:b/>
                <w:color w:val="000000"/>
              </w:rPr>
              <w:t xml:space="preserve"> </w:t>
            </w:r>
          </w:p>
        </w:tc>
      </w:tr>
      <w:tr w:rsidR="006B06DA" w:rsidRPr="001C66C6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1" behindDoc="0" locked="0" layoutInCell="1" allowOverlap="1" wp14:anchorId="0F9F221F" wp14:editId="68E4288F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1C66C6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1C66C6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Pr="001C66C6" w:rsidRDefault="006B06DA">
      <w:pPr>
        <w:rPr>
          <w:rFonts w:eastAsia="Yu Gothic UI"/>
        </w:rPr>
      </w:pPr>
    </w:p>
    <w:p w14:paraId="4651200D" w14:textId="77777777" w:rsidR="006B06DA" w:rsidRPr="001C66C6" w:rsidRDefault="006B06DA">
      <w:pPr>
        <w:rPr>
          <w:rFonts w:eastAsia="Yu Gothic UI"/>
        </w:rPr>
      </w:pPr>
      <w:r w:rsidRPr="001C66C6">
        <w:rPr>
          <w:rFonts w:eastAsia="Yu Gothic UI" w:hint="eastAsia"/>
        </w:rP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1C66C6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2" behindDoc="0" locked="0" layoutInCell="1" allowOverlap="1" wp14:anchorId="3681EC02" wp14:editId="5D077054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C66C6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1C66C6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1C66C6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3" behindDoc="0" locked="0" layoutInCell="1" allowOverlap="1" wp14:anchorId="3147EACF" wp14:editId="4D562BD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1C66C6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4" behindDoc="0" locked="0" layoutInCell="1" allowOverlap="1" wp14:anchorId="2F07D820" wp14:editId="23B59CDC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1111885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1C66C6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1C66C6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1C66C6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1C66C6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6" behindDoc="0" locked="0" layoutInCell="1" allowOverlap="1" wp14:anchorId="2A4D0724" wp14:editId="367B4986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C66C6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1C66C6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1C66C6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7" behindDoc="0" locked="0" layoutInCell="1" allowOverlap="1" wp14:anchorId="6817C4EF" wp14:editId="6C146404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C66C6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1C66C6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1C66C6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0CCF35B6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C66C6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1C66C6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1C66C6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231CD1D1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0A834D72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8D36254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044C4191" w:rsidR="006B06DA" w:rsidRPr="001C66C6" w:rsidRDefault="001C66C6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Aptos Narrow" w:eastAsia="Yu Gothic UI" w:hAnsi="Aptos Narrow" w:hint="eastAsia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58245" behindDoc="0" locked="0" layoutInCell="1" allowOverlap="1" wp14:anchorId="72EAE6A4" wp14:editId="36009661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-27940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5" behindDoc="0" locked="0" layoutInCell="1" allowOverlap="1" wp14:anchorId="72EAE6A4" wp14:editId="36009661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-27940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6E25FD52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1C66C6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1C66C6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1C66C6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1C66C6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1C66C6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</w:tbl>
    <w:p w14:paraId="60CA9C14" w14:textId="7780AAC4" w:rsidR="006B06DA" w:rsidRPr="001C66C6" w:rsidRDefault="006B06DA">
      <w:pPr>
        <w:rPr>
          <w:rFonts w:eastAsia="Yu Gothic UI"/>
        </w:rPr>
      </w:pPr>
    </w:p>
    <w:sectPr w:rsidR="006B06DA" w:rsidRPr="001C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C66C6"/>
    <w:rsid w:val="00424AF8"/>
    <w:rsid w:val="00432CB1"/>
    <w:rsid w:val="006B06DA"/>
    <w:rsid w:val="008F1AC7"/>
    <w:rsid w:val="00984E07"/>
    <w:rsid w:val="009C1E9A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baseline="0">
                <a:ea typeface="Yu Gothic UI" panose="020B0500000000000000" pitchFamily="34" charset="-128"/>
              </a:rPr>
              <a:t>「キャンペーンの種類」別「ROI」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キャンペーンの種類</a:t>
                </a:r>
              </a:p>
            </c:rich>
          </c:tx>
          <c:layout>
            <c:manualLayout>
              <c:xMode val="edge"/>
              <c:yMode val="edge"/>
              <c:x val="2.7685492801771874E-3"/>
              <c:y val="0.2652776506134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「キャンペーン名」別「収益」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キャンペーン名</a:t>
                </a:r>
              </a:p>
            </c:rich>
          </c:tx>
          <c:layout>
            <c:manualLayout>
              <c:xMode val="edge"/>
              <c:yMode val="edge"/>
              <c:x val="2.7731558513588465E-3"/>
              <c:y val="0.251397027406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Yu Gothic UI" panose="020B0500000000000000" pitchFamily="34" charset="-128"/>
                    <a:ea typeface="Yu Gothic UI" panose="020B0500000000000000" pitchFamily="34" charset="-128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収益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Yu Gothic UI" panose="020B0500000000000000" pitchFamily="34" charset="-128"/>
                  <a:ea typeface="Yu Gothic UI" panose="020B0500000000000000" pitchFamily="34" charset="-128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ja-JP" altLang="en-US" sz="1000" b="1" i="0" u="none" strike="noStrike" baseline="0">
                      <a:effectLst/>
                      <a:latin typeface="Yu Gothic UI" panose="020B0500000000000000" pitchFamily="34" charset="-128"/>
                      <a:ea typeface="Yu Gothic UI" panose="020B0500000000000000" pitchFamily="34" charset="-128"/>
                    </a:rPr>
                    <a:t>千</a:t>
                  </a:r>
                  <a:endParaRPr lang="en-US">
                    <a:latin typeface="Yu Gothic UI" panose="020B0500000000000000" pitchFamily="34" charset="-128"/>
                    <a:ea typeface="Yu Gothic UI" panose="020B0500000000000000" pitchFamily="34" charset="-128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「発売日」別「予算」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発売日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予算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sz="1300" baseline="0">
                <a:ea typeface="Yu Gothic UI" panose="020B0500000000000000" pitchFamily="34" charset="-128"/>
              </a:rPr>
              <a:t>「発売からの日数」: </a:t>
            </a:r>
            <a:r>
              <a:rPr lang="ja-JP" sz="1300" baseline="0">
                <a:solidFill>
                  <a:srgbClr val="DD5A13"/>
                </a:solidFill>
                <a:ea typeface="Yu Gothic UI" panose="020B0500000000000000" pitchFamily="34" charset="-128"/>
              </a:rPr>
              <a:t>375</a:t>
            </a:r>
            <a:r>
              <a:rPr lang="ja-JP" sz="1300" baseline="0">
                <a:ea typeface="Yu Gothic UI" panose="020B0500000000000000" pitchFamily="34" charset="-128"/>
              </a:rPr>
              <a:t>では、「エンゲージメントの高いユーザー」が著しく高くなっています。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発売からの日数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エンゲージメントの高いユーザー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「キャンペーンの種類」: </a:t>
            </a:r>
            <a:r>
              <a:rPr lang="ja-JP">
                <a:solidFill>
                  <a:srgbClr val="DD5A13"/>
                </a:solidFill>
                <a:latin typeface="Yu Gothic UI" panose="020B0500000000000000" pitchFamily="34" charset="-128"/>
                <a:ea typeface="Yu Gothic UI" panose="020B0500000000000000" pitchFamily="34" charset="-128"/>
              </a:rPr>
              <a:t>デジタル マーケティング</a:t>
            </a: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が「収益」の大部分を占めます。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「キャンペーンの種類」別「対象となるユーザーの総数」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キャンペーンの種類</a:t>
                </a:r>
              </a:p>
            </c:rich>
          </c:tx>
          <c:layout>
            <c:manualLayout>
              <c:xMode val="edge"/>
              <c:yMode val="edge"/>
              <c:x val="3.2425421530479898E-3"/>
              <c:y val="0.332636815920398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対象となるユーザーの総数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ja-JP" altLang="en-US" sz="1000" b="1" i="0" u="none" strike="noStrike" baseline="0">
                      <a:effectLst/>
                    </a:rPr>
                    <a:t>千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sz="1200" baseline="0">
                <a:ea typeface="Yu Gothic UI" panose="020B0500000000000000" pitchFamily="34" charset="-128"/>
              </a:rPr>
              <a:t>「キャンペーン名」: </a:t>
            </a:r>
            <a:r>
              <a:rPr lang="ja-JP" sz="1200" baseline="0">
                <a:solidFill>
                  <a:srgbClr val="DD5A13"/>
                </a:solidFill>
                <a:ea typeface="Yu Gothic UI" panose="020B0500000000000000" pitchFamily="34" charset="-128"/>
              </a:rPr>
              <a:t>Targeted - Group 1</a:t>
            </a:r>
            <a:r>
              <a:rPr lang="ja-JP" sz="1200" baseline="0">
                <a:ea typeface="Yu Gothic UI" panose="020B0500000000000000" pitchFamily="34" charset="-128"/>
              </a:rPr>
              <a:t> と </a:t>
            </a:r>
            <a:r>
              <a:rPr lang="ja-JP" sz="1200" baseline="0">
                <a:solidFill>
                  <a:srgbClr val="DD5A13"/>
                </a:solidFill>
                <a:ea typeface="Yu Gothic UI" panose="020B0500000000000000" pitchFamily="34" charset="-128"/>
              </a:rPr>
              <a:t>Billboards large</a:t>
            </a:r>
            <a:r>
              <a:rPr lang="ja-JP" sz="1200" baseline="0">
                <a:ea typeface="Yu Gothic UI" panose="020B0500000000000000" pitchFamily="34" charset="-128"/>
              </a:rPr>
              <a:t> の「予算」は著しく高くなります。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キャンペーン名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70265601128217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予算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ja-JP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Yu Gothic UI" panose="020B0500000000000000" pitchFamily="34" charset="-128"/>
                <a:ea typeface="Yu Gothic UI" panose="020B0500000000000000" pitchFamily="34" charset="-128"/>
                <a:cs typeface="Calibri" panose="020F0502020204030204" pitchFamily="34" charset="0"/>
              </a:rPr>
              <a:t>「収益」の頻度</a:t>
            </a:r>
            <a:endParaRPr>
              <a:latin typeface="Yu Gothic UI" panose="020B0500000000000000" pitchFamily="34" charset="-128"/>
              <a:ea typeface="Yu Gothic UI" panose="020B0500000000000000" pitchFamily="34" charset="-128"/>
            </a:endParaRPr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ja-JP" alt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Yu Gothic UI" panose="020B0500000000000000" pitchFamily="34" charset="-128"/>
                    <a:ea typeface="Yu Gothic UI" panose="020B0500000000000000" pitchFamily="34" charset="-128"/>
                    <a:cs typeface="Calibri" panose="020F0502020204030204" pitchFamily="34" charset="0"/>
                  </a:rPr>
                  <a:t>収益</a:t>
                </a:r>
                <a:endParaRPr>
                  <a:latin typeface="Yu Gothic UI" panose="020B0500000000000000" pitchFamily="34" charset="-128"/>
                  <a:ea typeface="Yu Gothic UI" panose="020B0500000000000000" pitchFamily="34" charset="-128"/>
                </a:endParaRPr>
              </a:p>
            </cx:rich>
          </cx:tx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ja-JP" alt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Yu Gothic UI" panose="020B0500000000000000" pitchFamily="34" charset="-128"/>
                    <a:ea typeface="Yu Gothic UI" panose="020B0500000000000000" pitchFamily="34" charset="-128"/>
                    <a:cs typeface="Calibri" panose="020F0502020204030204" pitchFamily="34" charset="0"/>
                  </a:rPr>
                  <a:t>頻度</a:t>
                </a:r>
                <a:endParaRPr>
                  <a:latin typeface="Yu Gothic UI" panose="020B0500000000000000" pitchFamily="34" charset="-128"/>
                  <a:ea typeface="Yu Gothic UI" panose="020B0500000000000000" pitchFamily="34" charset="-128"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0.04817</cdr:x>
      <cdr:y>0.25969</cdr:y>
    </cdr:from>
    <cdr:to>
      <cdr:x>0.3372</cdr:x>
      <cdr:y>0.78585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20980" y="680720"/>
          <a:ext cx="1325857" cy="1379212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Bef>
              <a:spcPts val="1200"/>
            </a:spcBef>
            <a:spcAft>
              <a:spcPts val="800"/>
            </a:spcAft>
            <a:buNone/>
          </a:pPr>
          <a:r>
            <a:rPr lang="ja-JP" altLang="en-US" sz="900"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+mn-cs"/>
            </a:rPr>
            <a:t>デジタル マーケティング</a:t>
          </a:r>
          <a:endParaRPr lang="en-US" sz="600">
            <a:solidFill>
              <a:schemeClr val="bg2">
                <a:lumMod val="25000"/>
              </a:schemeClr>
            </a:solidFill>
            <a:effectLst/>
            <a:latin typeface="Yu Gothic UI" panose="020B0500000000000000" pitchFamily="34" charset="-128"/>
            <a:ea typeface="Yu Gothic UI" panose="020B0500000000000000" pitchFamily="34" charset="-128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1200"/>
            </a:spcBef>
            <a:spcAft>
              <a:spcPts val="800"/>
            </a:spcAft>
            <a:buNone/>
          </a:pPr>
          <a:r>
            <a:rPr lang="ja-JP" altLang="en-US" sz="900"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+mn-cs"/>
            </a:rPr>
            <a:t>ブランド マーケティング</a:t>
          </a:r>
          <a:r>
            <a:rPr lang="fr-FR" sz="600">
              <a:solidFill>
                <a:schemeClr val="bg2">
                  <a:lumMod val="25000"/>
                </a:schemeClr>
              </a:solidFill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Arial" panose="020B0604020202020204" pitchFamily="34" charset="0"/>
            </a:rPr>
            <a:t> </a:t>
          </a:r>
          <a:endParaRPr lang="en-US" sz="600">
            <a:solidFill>
              <a:schemeClr val="bg2">
                <a:lumMod val="25000"/>
              </a:schemeClr>
            </a:solidFill>
            <a:effectLst/>
            <a:latin typeface="Yu Gothic UI" panose="020B0500000000000000" pitchFamily="34" charset="-128"/>
            <a:ea typeface="Yu Gothic UI" panose="020B0500000000000000" pitchFamily="34" charset="-128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1200"/>
            </a:spcBef>
            <a:spcAft>
              <a:spcPts val="800"/>
            </a:spcAft>
          </a:pPr>
          <a:r>
            <a:rPr lang="ja-JP" altLang="en-US" sz="900"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+mn-cs"/>
            </a:rPr>
            <a:t>カスタマー エクスペリエンス</a:t>
          </a:r>
          <a:endParaRPr lang="en-US" sz="600">
            <a:solidFill>
              <a:schemeClr val="bg2">
                <a:lumMod val="25000"/>
              </a:schemeClr>
            </a:solidFill>
            <a:effectLst/>
            <a:latin typeface="Yu Gothic UI" panose="020B0500000000000000" pitchFamily="34" charset="-128"/>
            <a:ea typeface="Yu Gothic UI" panose="020B0500000000000000" pitchFamily="34" charset="-128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0.05966</cdr:x>
      <cdr:y>0.31343</cdr:y>
    </cdr:from>
    <cdr:to>
      <cdr:x>0.39818</cdr:x>
      <cdr:y>0.67463</cdr:y>
    </cdr:to>
    <cdr:sp macro="" textlink="">
      <cdr:nvSpPr>
        <cdr:cNvPr id="3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3680" y="800100"/>
          <a:ext cx="1325857" cy="92202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lvl="0" indent="0" algn="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600"/>
            </a:spcAft>
            <a:buClrTx/>
            <a:buSzTx/>
            <a:buFontTx/>
            <a:buNone/>
            <a:tabLst/>
            <a:defRPr/>
          </a:pPr>
          <a:r>
            <a:rPr lang="ja-JP" altLang="en-US" sz="900"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+mn-cs"/>
            </a:rPr>
            <a:t>カスタマー エクスペリエンス</a:t>
          </a:r>
          <a:endParaRPr lang="en-US" altLang="ja-JP" sz="900">
            <a:effectLst/>
            <a:latin typeface="Yu Gothic UI" panose="020B0500000000000000" pitchFamily="34" charset="-128"/>
            <a:ea typeface="Yu Gothic UI" panose="020B0500000000000000" pitchFamily="34" charset="-128"/>
            <a:cs typeface="+mn-cs"/>
          </a:endParaRPr>
        </a:p>
        <a:p xmlns:a="http://schemas.openxmlformats.org/drawingml/2006/main">
          <a:pPr marL="0" marR="0" algn="r">
            <a:lnSpc>
              <a:spcPct val="100000"/>
            </a:lnSpc>
            <a:spcBef>
              <a:spcPts val="0"/>
            </a:spcBef>
            <a:spcAft>
              <a:spcPts val="600"/>
            </a:spcAft>
            <a:buNone/>
          </a:pPr>
          <a:r>
            <a:rPr lang="ja-JP" altLang="en-US" sz="900"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+mn-cs"/>
            </a:rPr>
            <a:t>デジタル マーケティング</a:t>
          </a:r>
          <a:endParaRPr lang="en-US" sz="600">
            <a:solidFill>
              <a:schemeClr val="bg2">
                <a:lumMod val="25000"/>
              </a:schemeClr>
            </a:solidFill>
            <a:effectLst/>
            <a:latin typeface="Yu Gothic UI" panose="020B0500000000000000" pitchFamily="34" charset="-128"/>
            <a:ea typeface="Yu Gothic UI" panose="020B0500000000000000" pitchFamily="34" charset="-128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0000"/>
            </a:lnSpc>
            <a:spcBef>
              <a:spcPts val="0"/>
            </a:spcBef>
            <a:spcAft>
              <a:spcPts val="600"/>
            </a:spcAft>
            <a:buNone/>
          </a:pPr>
          <a:r>
            <a:rPr lang="ja-JP" altLang="en-US" sz="900"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+mn-cs"/>
            </a:rPr>
            <a:t>ブランド マーケティング</a:t>
          </a:r>
          <a:r>
            <a:rPr lang="fr-FR" sz="600">
              <a:solidFill>
                <a:schemeClr val="bg2">
                  <a:lumMod val="25000"/>
                </a:schemeClr>
              </a:solidFill>
              <a:effectLst/>
              <a:latin typeface="Yu Gothic UI" panose="020B0500000000000000" pitchFamily="34" charset="-128"/>
              <a:ea typeface="Yu Gothic UI" panose="020B0500000000000000" pitchFamily="34" charset="-128"/>
              <a:cs typeface="Arial" panose="020B0604020202020204" pitchFamily="34" charset="0"/>
            </a:rPr>
            <a:t> </a:t>
          </a:r>
          <a:endParaRPr lang="en-US" sz="600">
            <a:solidFill>
              <a:schemeClr val="bg2">
                <a:lumMod val="25000"/>
              </a:schemeClr>
            </a:solidFill>
            <a:effectLst/>
            <a:latin typeface="Yu Gothic UI" panose="020B0500000000000000" pitchFamily="34" charset="-128"/>
            <a:ea typeface="Yu Gothic UI" panose="020B0500000000000000" pitchFamily="34" charset="-128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2024-01-29T03:59:00Z</dcterms:created>
  <dcterms:modified xsi:type="dcterms:W3CDTF">2025-05-29T07:01:00Z</dcterms:modified>
</cp:coreProperties>
</file>