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A20880" w14:paraId="21F6A6E9" w14:textId="77777777"/>
    <w:p w:rsidR="000A101F" w14:paraId="0C60D577" w14:textId="77777777">
      <w:pPr>
        <w:pStyle w:val="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EcoSense 360 エネルギー管理ソリューション</w:t>
      </w:r>
    </w:p>
    <w:p w:rsidR="000A101F" w14:paraId="79E9EE33" w14:textId="77777777">
      <w:pPr>
        <w:pStyle w:val="Subtitle"/>
        <w:bidi w:val="0"/>
        <w:jc w:val="center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595959"/>
          <w:spacing w:val="0"/>
          <w:w w:val="100"/>
          <w:kern w:val="2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技術仕様ドキュメント</w:t>
      </w:r>
    </w:p>
    <w:p w:rsidR="000A101F" w14:paraId="1E640EA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トレーニング用 - 架空のデータ</w:t>
      </w:r>
    </w:p>
    <w:p w:rsidR="000A101F" w14:paraId="7F937E93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1.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製品の概要</w:t>
      </w:r>
    </w:p>
    <w:p w:rsidR="000A101F" w14:paraId="586BC00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EcoSense 360 は、ホテル、リゾート、ホスピタリティ施設向けに設計された、Fabrikam の次世代スマート エネルギー管理プラットフォームです。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高度な IoT センサー、AI 駆動型分析、クラウドベースの制御を統合して、エネルギー使用量を最適化し、コストを削減し、持続可能性の目標をサポートします。</w:t>
      </w:r>
    </w:p>
    <w:p w:rsidR="000A101F" w14:paraId="38B33C8A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2.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システム アーキテクチャ</w:t>
      </w:r>
    </w:p>
    <w:p w:rsidR="000A101F" w14:paraId="4F264C1B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コア コンポーネント:</w:t>
      </w:r>
    </w:p>
    <w:p w:rsidR="000A101F" w14:paraId="0B4276B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EcoSense 360 ハブ (中央コントローラー)</w:t>
      </w:r>
    </w:p>
    <w:p w:rsidR="000A101F" w14:paraId="0FD0E1D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ワイヤレス IoT センサー (温度、占有状況、湿度、光)</w:t>
      </w:r>
    </w:p>
    <w:p w:rsidR="000A101F" w14:paraId="5B75822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スマート サーモスタットと照明コントローラー</w:t>
      </w:r>
    </w:p>
    <w:p w:rsidR="000A101F" w14:paraId="460FB63D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クラウド管理ポータル (Web/モバイル)</w:t>
      </w:r>
    </w:p>
    <w:p w:rsidR="000A101F" w14:paraId="63CF1D59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サードパーティ統合用の API ゲートウェイ</w:t>
      </w:r>
    </w:p>
    <w:p w:rsidR="000A101F" w14:paraId="1BA5BB59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ネットワーク プロトコル:</w:t>
      </w:r>
    </w:p>
    <w:p w:rsidR="000A101F" w14:paraId="4010FAE8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Zigbee、Wi-Fi 6, Bluetooth LE</w:t>
      </w:r>
    </w:p>
    <w:p w:rsidR="000A101F" w14:paraId="66766B3F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すべてのデバイス通信出の安全な TLS/SSL 暗号化</w:t>
      </w:r>
    </w:p>
    <w:p w:rsidR="000A101F" w14:paraId="67FD4F56" w14:textId="77777777">
      <w:pPr>
        <w:pStyle w:val="Heading2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32"/>
          <w:szCs w:val="3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サポートされているプラットフォーム:</w:t>
      </w:r>
    </w:p>
    <w:p w:rsidR="000A101F" w14:paraId="7BD99551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Windows、iOS、Android (モバイル アプリ)</w:t>
      </w:r>
    </w:p>
    <w:p w:rsidR="000A101F" w14:paraId="6542470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最新のブラウザー (Chrome、Edge、Safari)</w:t>
      </w:r>
    </w:p>
    <w:p w:rsidR="000A101F" w14:paraId="3AABA219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3.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おもな機能と処理能力</w:t>
      </w:r>
    </w:p>
    <w:p w:rsidR="000A101F" w14:paraId="657668A7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リアルタイム監視:エネルギー消費量、占有状況、環境メトリックのライブ ダッシュボード。</w:t>
      </w:r>
    </w:p>
    <w:p w:rsidR="000A101F" w14:paraId="0A99CB21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自動制御:AI 駆動型のスケジューリングと空調設備、照明、プラグの負荷の適応制御。</w:t>
      </w:r>
    </w:p>
    <w:p w:rsidR="000A101F" w14:paraId="49125926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統合:主要なホテル PMS、Open RESTful API、BACnet/IP、Modbus の互換性のネイティブ サポート。</w:t>
      </w:r>
    </w:p>
    <w:p w:rsidR="000A101F" w14:paraId="5FF2EE6E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レポートおよび分析:カスタマイズ可能なレポート、予測メンテナンス アラート、ROI 計算ツール。</w:t>
      </w:r>
    </w:p>
    <w:p w:rsidR="000A101F" w14:paraId="05B1D3D2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持続可能性:LEED および ENERGY STAR コンプライアンス サポート、自動デマンド レスポンスへの参加。</w:t>
      </w:r>
    </w:p>
    <w:p w:rsidR="000A101F" w14:paraId="1217DB4F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4.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技術仕様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75"/>
        <w:gridCol w:w="4675"/>
      </w:tblGrid>
      <w:tr w14:paraId="2CD5308C" w14:textId="77777777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38452C22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仕様</w:t>
            </w:r>
          </w:p>
        </w:tc>
        <w:tc>
          <w:tcPr>
            <w:tcW w:w="4680" w:type="dxa"/>
          </w:tcPr>
          <w:p w:rsidR="000A101F" w14:paraId="50BAE44D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詳細</w:t>
            </w:r>
          </w:p>
        </w:tc>
      </w:tr>
      <w:tr w14:paraId="4A776EFE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09B424C8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コントローラー モデル</w:t>
            </w:r>
          </w:p>
        </w:tc>
        <w:tc>
          <w:tcPr>
            <w:tcW w:w="4680" w:type="dxa"/>
          </w:tcPr>
          <w:p w:rsidR="000A101F" w14:paraId="5EF3CFCA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EcoSense 360 Hub v2.1</w:t>
            </w:r>
          </w:p>
        </w:tc>
      </w:tr>
      <w:tr w14:paraId="6631AC93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62E9F4B7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サポートされるデバイスの最大数</w:t>
            </w:r>
          </w:p>
        </w:tc>
        <w:tc>
          <w:tcPr>
            <w:tcW w:w="4680" w:type="dxa"/>
          </w:tcPr>
          <w:p w:rsidR="000A101F" w14:paraId="445E06A4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ハブあたり 500 センサー/コントローラー</w:t>
            </w:r>
          </w:p>
        </w:tc>
      </w:tr>
      <w:tr w14:paraId="27059B20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1AB66BE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センサーの種類</w:t>
            </w:r>
          </w:p>
        </w:tc>
        <w:tc>
          <w:tcPr>
            <w:tcW w:w="4680" w:type="dxa"/>
          </w:tcPr>
          <w:p w:rsidR="000A101F" w14:paraId="63574BD8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温度、湿度、占有状況、照明、二酸化炭素</w:t>
            </w:r>
          </w:p>
        </w:tc>
      </w:tr>
      <w:tr w14:paraId="11190912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1D1CE58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通信範囲</w:t>
            </w:r>
          </w:p>
        </w:tc>
        <w:tc>
          <w:tcPr>
            <w:tcW w:w="4680" w:type="dxa"/>
          </w:tcPr>
          <w:p w:rsidR="000A101F" w14:paraId="789F44A3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最大 100 メートル (見通し線)</w:t>
            </w:r>
          </w:p>
        </w:tc>
      </w:tr>
      <w:tr w14:paraId="09A27C93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087DA1BA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データ リフレッシュ レート</w:t>
            </w:r>
          </w:p>
        </w:tc>
        <w:tc>
          <w:tcPr>
            <w:tcW w:w="4680" w:type="dxa"/>
          </w:tcPr>
          <w:p w:rsidR="000A101F" w14:paraId="56B21A29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5 秒 (構成可能)</w:t>
            </w:r>
          </w:p>
        </w:tc>
      </w:tr>
      <w:tr w14:paraId="3279CF4F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3991D989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電源</w:t>
            </w:r>
          </w:p>
        </w:tc>
        <w:tc>
          <w:tcPr>
            <w:tcW w:w="4680" w:type="dxa"/>
          </w:tcPr>
          <w:p w:rsidR="000A101F" w14:paraId="2B533736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100 から 240V AC、50/60Hz</w:t>
            </w:r>
          </w:p>
        </w:tc>
      </w:tr>
      <w:tr w14:paraId="70C36302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0612E87D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動作温度</w:t>
            </w:r>
          </w:p>
        </w:tc>
        <w:tc>
          <w:tcPr>
            <w:tcW w:w="4680" w:type="dxa"/>
          </w:tcPr>
          <w:p w:rsidR="000A101F" w14:paraId="1E6DAE46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-10°C から 50°C (14°F から 122°F)</w:t>
            </w:r>
          </w:p>
        </w:tc>
      </w:tr>
      <w:tr w14:paraId="3820F354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12BA2AA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クラウド ストレージ</w:t>
            </w:r>
          </w:p>
        </w:tc>
        <w:tc>
          <w:tcPr>
            <w:tcW w:w="4680" w:type="dxa"/>
          </w:tcPr>
          <w:p w:rsidR="000A101F" w14:paraId="0B041ED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保存時と転送中の Azure ベースでの暗号化</w:t>
            </w:r>
          </w:p>
        </w:tc>
      </w:tr>
      <w:tr w14:paraId="56173B9B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6323BEB2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セキュリティ認証</w:t>
            </w:r>
          </w:p>
        </w:tc>
        <w:tc>
          <w:tcPr>
            <w:tcW w:w="4680" w:type="dxa"/>
          </w:tcPr>
          <w:p w:rsidR="000A101F" w14:paraId="6D57A30E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ISO 27001、SOC 2 Type II</w:t>
            </w:r>
          </w:p>
        </w:tc>
      </w:tr>
      <w:tr w14:paraId="40598EF9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54569C53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モバイル アプリのサポート</w:t>
            </w:r>
          </w:p>
        </w:tc>
        <w:tc>
          <w:tcPr>
            <w:tcW w:w="4680" w:type="dxa"/>
          </w:tcPr>
          <w:p w:rsidR="000A101F" w14:paraId="19B7EF07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iOS 14 以降、Android 10 以降、Windows 10 以降</w:t>
            </w:r>
          </w:p>
        </w:tc>
      </w:tr>
      <w:tr w14:paraId="49CF17C0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46CEBF79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API 認証</w:t>
            </w:r>
          </w:p>
        </w:tc>
        <w:tc>
          <w:tcPr>
            <w:tcW w:w="4680" w:type="dxa"/>
          </w:tcPr>
          <w:p w:rsidR="000A101F" w14:paraId="049456B5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OAuth 2.0、API キー</w:t>
            </w:r>
          </w:p>
        </w:tc>
      </w:tr>
      <w:tr w14:paraId="233EEB65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28CEEADB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ファームウェア更新</w:t>
            </w:r>
          </w:p>
        </w:tc>
        <w:tc>
          <w:tcPr>
            <w:tcW w:w="4680" w:type="dxa"/>
          </w:tcPr>
          <w:p w:rsidR="000A101F" w14:paraId="25149FB0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OTA (Over-the-Air)、自動/手動</w:t>
            </w:r>
          </w:p>
        </w:tc>
      </w:tr>
      <w:tr w14:paraId="6ABFF471" w14:textId="777777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80" w:type="dxa"/>
          </w:tcPr>
          <w:p w:rsidR="000A101F" w14:paraId="3FD94DF8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保証</w:t>
            </w:r>
          </w:p>
        </w:tc>
        <w:tc>
          <w:tcPr>
            <w:tcW w:w="4680" w:type="dxa"/>
          </w:tcPr>
          <w:p w:rsidR="000A101F" w14:paraId="0E90F97D" w14:textId="77777777">
            <w:pPr>
              <w:bidi w:val="0"/>
              <w:spacing w:after="0" w:line="240" w:lineRule="auto"/>
              <w:jc w:val="center"/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2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標準 3 年、5 年まで延長可能</w:t>
            </w:r>
          </w:p>
        </w:tc>
      </w:tr>
    </w:tbl>
    <w:p w:rsidR="000A101F" w14:paraId="6111908E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5.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統合と互換性</w:t>
      </w:r>
    </w:p>
    <w:p w:rsidR="000A101F" w14:paraId="79E37AF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PMS 統合:Opera、Maestro、Protel、RoomKey PMS</w:t>
      </w:r>
    </w:p>
    <w:p w:rsidR="000A101F" w14:paraId="26F043D9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BMS 統合:Johnson Controls、Honeywell、Siemens</w:t>
      </w:r>
    </w:p>
    <w:p w:rsidR="000A101F" w14:paraId="6A679CA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サード パーティのデバイス:Philips Hue、Schneider Electric、Lutron</w:t>
      </w:r>
    </w:p>
    <w:p w:rsidR="000A101F" w14:paraId="23F1445A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6.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持続可能性とコンプライアンス</w:t>
      </w:r>
    </w:p>
    <w:p w:rsidR="000A101F" w14:paraId="79D80570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認定資格:ENERGY STAR、LEED v4.1、Green Key</w:t>
      </w:r>
    </w:p>
    <w:p w:rsidR="000A101F" w14:paraId="6F55843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環境への影響:平均省エネ量:プロパティあたり 18 から 25%。二酸化炭素削減量:200 部屋のホテルの場合、最大 120 トン/年</w:t>
      </w:r>
    </w:p>
    <w:p w:rsidR="000A101F" w14:paraId="3EBED707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7.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デプロイとサポート</w:t>
      </w:r>
    </w:p>
    <w:p w:rsidR="000A101F" w14:paraId="3A4BEA4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インストール:オンサイトまたはリモートの試用、プラグアンドプレイ センサーのセットアップ</w:t>
      </w:r>
    </w:p>
    <w:p w:rsidR="000A101F" w14:paraId="0D68861C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サポート: 24 時間年中無休のヘルプデスク、オンライン サポート情報、リモート診断</w:t>
      </w:r>
    </w:p>
    <w:p w:rsidR="000A101F" w14:paraId="7DED967E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トレーニング:オンボーディング ウェビナー、ユーザー マニュアル、ビデオ チュートリアル</w:t>
      </w:r>
    </w:p>
    <w:p w:rsidR="000A101F" w14:paraId="1EB35411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8.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サンプル ユース ケース</w:t>
      </w:r>
    </w:p>
    <w:p w:rsidR="000A101F" w14:paraId="60ACC00E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客室のエネルギー最適化の自動化</w:t>
      </w:r>
    </w:p>
    <w:p w:rsidR="000A101F" w14:paraId="5E50B58C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空調設備システムの予測メンテナンス</w:t>
      </w:r>
    </w:p>
    <w:p w:rsidR="000A101F" w14:paraId="59519B3E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リアルタイムの占有状況ベースの照明制御</w:t>
      </w:r>
    </w:p>
    <w:p w:rsidR="000A101F" w14:paraId="2ABD7C21" w14:textId="77777777">
      <w:pPr>
        <w:pStyle w:val="ListBullet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企業の ESG イニシアチブに関する持続可能性レポート</w:t>
      </w:r>
    </w:p>
    <w:p w:rsidR="000A101F" w14:paraId="424FD953" w14:textId="77777777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9. 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2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連絡先情報</w:t>
      </w:r>
    </w:p>
    <w:p w:rsidR="000A101F" w14:paraId="0C512F1B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Fabrikam 販売とサポート</w:t>
      </w:r>
    </w:p>
    <w:p w:rsidR="000A101F" w14:paraId="2188CC24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メール: sales@fabrikam.com</w:t>
      </w:r>
    </w:p>
    <w:p w:rsidR="000A101F" w14:paraId="180C56CD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電話: +1 (800) 555-3600</w:t>
      </w:r>
    </w:p>
    <w:p w:rsidR="000A101F" w14:paraId="2C6AA228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Web サイト: www.fabrikam.com/ecosense360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>
    <w:nsid w:val="4124673C"/>
    <w:multiLevelType w:val="hybridMultilevel"/>
    <w:tmpl w:val="D8D060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>
    <w:nsid w:val="7EAF5D64"/>
    <w:multiLevelType w:val="hybridMultilevel"/>
    <w:tmpl w:val="7E1683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A101F"/>
    <w:rsid w:val="000D6B9F"/>
    <w:rsid w:val="00106006"/>
    <w:rsid w:val="001F40EA"/>
    <w:rsid w:val="002E51AB"/>
    <w:rsid w:val="00324B44"/>
    <w:rsid w:val="0036562D"/>
    <w:rsid w:val="004976E0"/>
    <w:rsid w:val="004F5189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426</Words>
  <Characters>2650</Characters>
  <Application>Microsoft Office Word</Application>
  <DocSecurity>0</DocSecurity>
  <Lines>189</Lines>
  <Paragraphs>153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2025-06-25T20:44:00Z</dcterms:created>
  <dcterms:modified xsi:type="dcterms:W3CDTF">2026-01-17T15:49:00Z</dcterms:modified>
</cp:coreProperties>
</file>