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11A9" w14:textId="7A0BF599" w:rsidR="010026F7" w:rsidRPr="00971B54" w:rsidRDefault="010026F7" w:rsidP="0B570431">
      <w:pPr>
        <w:pStyle w:val="Title"/>
        <w:rPr>
          <w:rFonts w:eastAsia="Malgun Gothic"/>
        </w:rPr>
      </w:pPr>
      <w:r w:rsidRPr="00971B54">
        <w:rPr>
          <w:rFonts w:eastAsia="Malgun Gothic" w:hint="eastAsia"/>
        </w:rPr>
        <w:t>상업용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비교</w:t>
      </w:r>
    </w:p>
    <w:p w14:paraId="4A5F9B7E" w14:textId="092EA2DB" w:rsidR="010026F7" w:rsidRPr="00971B54" w:rsidRDefault="010026F7" w:rsidP="0B570431">
      <w:pPr>
        <w:pStyle w:val="Heading1"/>
        <w:rPr>
          <w:rFonts w:eastAsia="Malgun Gothic"/>
        </w:rPr>
      </w:pPr>
      <w:r w:rsidRPr="00971B54">
        <w:rPr>
          <w:rFonts w:eastAsia="Malgun Gothic" w:hint="eastAsia"/>
        </w:rPr>
        <w:t>소개</w:t>
      </w:r>
    </w:p>
    <w:p w14:paraId="282E3525" w14:textId="64A3A28E" w:rsidR="010026F7" w:rsidRPr="00971B54" w:rsidRDefault="010026F7" w:rsidP="0B570431">
      <w:pPr>
        <w:rPr>
          <w:rFonts w:eastAsia="Malgun Gothic"/>
        </w:rPr>
      </w:pP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상업용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흔히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사용되는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난방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유형입니다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시스템에서는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온수나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증기로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전체을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덥히는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반면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시스템에서는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강제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통풍식으로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열기를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전달합니다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각기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장단점이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있으며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크기</w:t>
      </w:r>
      <w:r w:rsidRPr="00971B54">
        <w:rPr>
          <w:rFonts w:eastAsia="Malgun Gothic" w:hint="eastAsia"/>
        </w:rPr>
        <w:t>/</w:t>
      </w:r>
      <w:r w:rsidRPr="00971B54">
        <w:rPr>
          <w:rFonts w:eastAsia="Malgun Gothic" w:hint="eastAsia"/>
        </w:rPr>
        <w:t>사용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기간</w:t>
      </w:r>
      <w:r w:rsidRPr="00971B54">
        <w:rPr>
          <w:rFonts w:eastAsia="Malgun Gothic" w:hint="eastAsia"/>
        </w:rPr>
        <w:t>/</w:t>
      </w:r>
      <w:r w:rsidRPr="00971B54">
        <w:rPr>
          <w:rFonts w:eastAsia="Malgun Gothic" w:hint="eastAsia"/>
        </w:rPr>
        <w:t>디자인과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지역의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기후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에너지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효율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예산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등의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다양한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요인에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따라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건물에서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사용하기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위해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선택하는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달라집니다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보고서에서는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작동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방식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성능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비용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공조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대한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영향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측면에서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비교한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정보를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제공합니다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그리고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상업용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난방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기존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전환하는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과정을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계획할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고려해야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사항도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설명합니다</w:t>
      </w:r>
      <w:r w:rsidRPr="00971B54">
        <w:rPr>
          <w:rFonts w:eastAsia="Malgun Gothic" w:hint="eastAsia"/>
        </w:rPr>
        <w:t>.</w:t>
      </w:r>
    </w:p>
    <w:p w14:paraId="118D2257" w14:textId="2453BDC0" w:rsidR="010026F7" w:rsidRPr="00971B54" w:rsidRDefault="010026F7" w:rsidP="0B570431">
      <w:pPr>
        <w:pStyle w:val="Heading1"/>
        <w:rPr>
          <w:rFonts w:eastAsia="Malgun Gothic"/>
        </w:rPr>
      </w:pP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유형</w:t>
      </w:r>
    </w:p>
    <w:p w14:paraId="70D6AED3" w14:textId="66F09A6F" w:rsidR="010026F7" w:rsidRPr="00971B54" w:rsidRDefault="010026F7" w:rsidP="0B570431">
      <w:pPr>
        <w:rPr>
          <w:rFonts w:eastAsia="Malgun Gothic"/>
        </w:rPr>
      </w:pP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온수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증기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주요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유형으로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분류할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온수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물을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데워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내의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각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방에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설치된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베이스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히터나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라디에이터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파이프를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통해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온수를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순환시킵니다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반면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증기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증기를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생성한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내의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각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방에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설치된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라디에이터나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컨벡터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파이프를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통해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증기를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분산시킵니다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이렇게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분산된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증기는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재응결되어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다시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집적됩니다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유형의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천연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가스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석유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전기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바이오매스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등의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다양한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연료를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사용하여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물이나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증기를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덥힐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대개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시스템보다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효율이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높습니다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난방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과정의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손실량이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적기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때문입니다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하지만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설치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관리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비용이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많이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들고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난방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시간도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오래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걸리며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복잡한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작업을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많이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수행해야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등의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단점도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>.</w:t>
      </w:r>
    </w:p>
    <w:p w14:paraId="7738946D" w14:textId="1D46864D" w:rsidR="010026F7" w:rsidRPr="00971B54" w:rsidRDefault="010026F7" w:rsidP="0B570431">
      <w:pPr>
        <w:pStyle w:val="Heading1"/>
        <w:rPr>
          <w:rFonts w:eastAsia="Malgun Gothic"/>
        </w:rPr>
      </w:pPr>
      <w:r w:rsidRPr="00971B54">
        <w:rPr>
          <w:rFonts w:eastAsia="Malgun Gothic" w:hint="eastAsia"/>
        </w:rPr>
        <w:lastRenderedPageBreak/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유형</w:t>
      </w:r>
    </w:p>
    <w:p w14:paraId="168A56CE" w14:textId="7B733F8F" w:rsidR="010026F7" w:rsidRPr="00971B54" w:rsidRDefault="010026F7" w:rsidP="0B570431">
      <w:pPr>
        <w:rPr>
          <w:rFonts w:eastAsia="Malgun Gothic"/>
        </w:rPr>
      </w:pP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시스템도</w:t>
      </w:r>
      <w:r w:rsidRPr="00971B54">
        <w:rPr>
          <w:rFonts w:eastAsia="Malgun Gothic" w:hint="eastAsia"/>
        </w:rPr>
        <w:t xml:space="preserve"> 1</w:t>
      </w:r>
      <w:r w:rsidRPr="00971B54">
        <w:rPr>
          <w:rFonts w:eastAsia="Malgun Gothic" w:hint="eastAsia"/>
        </w:rPr>
        <w:t>단계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노와</w:t>
      </w:r>
      <w:r w:rsidRPr="00971B54">
        <w:rPr>
          <w:rFonts w:eastAsia="Malgun Gothic" w:hint="eastAsia"/>
        </w:rPr>
        <w:t xml:space="preserve"> 2</w:t>
      </w:r>
      <w:r w:rsidRPr="00971B54">
        <w:rPr>
          <w:rFonts w:eastAsia="Malgun Gothic" w:hint="eastAsia"/>
        </w:rPr>
        <w:t>단계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주요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유형으로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분류할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>. 1</w:t>
      </w:r>
      <w:r w:rsidRPr="00971B54">
        <w:rPr>
          <w:rFonts w:eastAsia="Malgun Gothic" w:hint="eastAsia"/>
        </w:rPr>
        <w:t>단계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연소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장치가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하나뿐이므로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항상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완전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가동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상태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또는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미가동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상태입니다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반면</w:t>
      </w:r>
      <w:r w:rsidRPr="00971B54">
        <w:rPr>
          <w:rFonts w:eastAsia="Malgun Gothic" w:hint="eastAsia"/>
        </w:rPr>
        <w:t xml:space="preserve"> 2</w:t>
      </w:r>
      <w:r w:rsidRPr="00971B54">
        <w:rPr>
          <w:rFonts w:eastAsia="Malgun Gothic" w:hint="eastAsia"/>
        </w:rPr>
        <w:t>단계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연소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장치가</w:t>
      </w:r>
      <w:r w:rsidRPr="00971B54">
        <w:rPr>
          <w:rFonts w:eastAsia="Malgun Gothic" w:hint="eastAsia"/>
        </w:rPr>
        <w:t xml:space="preserve"> 2</w:t>
      </w:r>
      <w:r w:rsidRPr="00971B54">
        <w:rPr>
          <w:rFonts w:eastAsia="Malgun Gothic" w:hint="eastAsia"/>
        </w:rPr>
        <w:t>개이므로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난방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수요에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따라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저용량이나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고용량으로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가동할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유형에서는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모두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송풍기를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사용하여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각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방에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설치된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배관이나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통기구로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온기를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강제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전송합니다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시스템에서도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천연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가스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석유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전기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프로판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가스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등의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다양한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연료를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사용하여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공기를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덥힐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대개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시스템보다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구성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요소와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파이프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적으므로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설치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보수가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쉬우며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비용도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저렴합니다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하지만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에너지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효율이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낮고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소음이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심하며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공기질도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낮은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등의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단점도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>.</w:t>
      </w:r>
    </w:p>
    <w:p w14:paraId="07C743EE" w14:textId="2F0CB241" w:rsidR="010026F7" w:rsidRPr="00971B54" w:rsidRDefault="010026F7" w:rsidP="0B570431">
      <w:pPr>
        <w:pStyle w:val="Heading1"/>
        <w:rPr>
          <w:rFonts w:eastAsia="Malgun Gothic"/>
        </w:rPr>
      </w:pP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전환하려는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경우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고려해야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사항</w:t>
      </w:r>
    </w:p>
    <w:p w14:paraId="25EDC49A" w14:textId="6166B265" w:rsidR="010026F7" w:rsidRPr="00971B54" w:rsidRDefault="010026F7" w:rsidP="0B570431">
      <w:pPr>
        <w:rPr>
          <w:rFonts w:eastAsia="Malgun Gothic"/>
        </w:rPr>
      </w:pPr>
      <w:r w:rsidRPr="00971B54">
        <w:rPr>
          <w:rFonts w:eastAsia="Malgun Gothic" w:hint="eastAsia"/>
        </w:rPr>
        <w:t>상업용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전환하는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과정은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간단한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작업이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아닙니다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다양한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요인을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고려하고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문제점을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해결해야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하기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때문입니다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고려해야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몇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주요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사항은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다음과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같습니다</w:t>
      </w:r>
      <w:r w:rsidRPr="00971B54">
        <w:rPr>
          <w:rFonts w:eastAsia="Malgun Gothic" w:hint="eastAsia"/>
        </w:rPr>
        <w:t>.</w:t>
      </w:r>
    </w:p>
    <w:p w14:paraId="505B69B7" w14:textId="23F1E061" w:rsidR="010026F7" w:rsidRPr="00971B54" w:rsidRDefault="010026F7" w:rsidP="0B570431">
      <w:pPr>
        <w:pStyle w:val="ListParagraph"/>
        <w:numPr>
          <w:ilvl w:val="0"/>
          <w:numId w:val="1"/>
        </w:numPr>
        <w:rPr>
          <w:rFonts w:eastAsia="Malgun Gothic"/>
        </w:rPr>
      </w:pPr>
      <w:r w:rsidRPr="00971B54">
        <w:rPr>
          <w:rFonts w:eastAsia="Malgun Gothic" w:hint="eastAsia"/>
        </w:rPr>
        <w:t>건물의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크기와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배치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방식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경우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배관과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통기구가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필요하지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않으므로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필요한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공간이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적습니다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반면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경우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전체로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온기를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분산시킬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있도록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대규모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배관과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통기구를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설치해야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합니다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그러므로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전환하려는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경우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벽면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천장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바닥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창을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추가로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설치하거나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철거하는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등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구조를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대폭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변경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수정해야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>.</w:t>
      </w:r>
    </w:p>
    <w:p w14:paraId="75265C3A" w14:textId="133BD01D" w:rsidR="010026F7" w:rsidRPr="00971B54" w:rsidRDefault="010026F7" w:rsidP="0B570431">
      <w:pPr>
        <w:pStyle w:val="ListParagraph"/>
        <w:numPr>
          <w:ilvl w:val="0"/>
          <w:numId w:val="1"/>
        </w:numPr>
        <w:rPr>
          <w:rFonts w:eastAsia="Malgun Gothic"/>
        </w:rPr>
      </w:pPr>
      <w:r w:rsidRPr="00971B54">
        <w:rPr>
          <w:rFonts w:eastAsia="Malgun Gothic" w:hint="eastAsia"/>
        </w:rPr>
        <w:t>건물의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사용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기간과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상태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지은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오래된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유적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등의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건물에는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적합합니다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건물의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원래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구조와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외관을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때문입니다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lastRenderedPageBreak/>
        <w:t>반면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경우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자체의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스타일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디자인과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일치하지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않을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배관과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통기구를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설치해야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하므로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외관과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특성이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바뀔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그러므로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전환하려는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경우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건물주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관리자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환경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단체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등과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협의하여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면밀한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계획을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세워야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합니다</w:t>
      </w:r>
      <w:r w:rsidRPr="00971B54">
        <w:rPr>
          <w:rFonts w:eastAsia="Malgun Gothic" w:hint="eastAsia"/>
        </w:rPr>
        <w:t>.</w:t>
      </w:r>
    </w:p>
    <w:p w14:paraId="398B973E" w14:textId="34362E6E" w:rsidR="010026F7" w:rsidRPr="00971B54" w:rsidRDefault="010026F7" w:rsidP="0B570431">
      <w:pPr>
        <w:pStyle w:val="ListParagraph"/>
        <w:numPr>
          <w:ilvl w:val="0"/>
          <w:numId w:val="1"/>
        </w:numPr>
        <w:rPr>
          <w:rFonts w:eastAsia="Malgun Gothic"/>
        </w:rPr>
      </w:pPr>
      <w:r w:rsidRPr="00971B54">
        <w:rPr>
          <w:rFonts w:eastAsia="Malgun Gothic" w:hint="eastAsia"/>
        </w:rPr>
        <w:t>건물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소재지의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기후와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기상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상황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평균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기온은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낮고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습도는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높은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지역에서는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적합합니다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건물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전체의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온도와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습도를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균일하게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때문입니다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반면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평균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기온이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높고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습도는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낮은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지역에서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효율적입니다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건물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전체에서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더욱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유동적이면서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빠른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난방과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환기가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가능하기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때문입니다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그러므로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전환하려는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경우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가장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최적한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상태로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유지하고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에너지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효율을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높일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있도록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온도와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습도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상태를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조정해야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>.</w:t>
      </w:r>
    </w:p>
    <w:p w14:paraId="7A7C1F6C" w14:textId="14E62378" w:rsidR="010026F7" w:rsidRPr="00971B54" w:rsidRDefault="010026F7" w:rsidP="0B570431">
      <w:pPr>
        <w:pStyle w:val="ListParagraph"/>
        <w:numPr>
          <w:ilvl w:val="0"/>
          <w:numId w:val="1"/>
        </w:numPr>
        <w:rPr>
          <w:rFonts w:eastAsia="Malgun Gothic"/>
        </w:rPr>
      </w:pPr>
      <w:r w:rsidRPr="00971B54">
        <w:rPr>
          <w:rFonts w:eastAsia="Malgun Gothic" w:hint="eastAsia"/>
        </w:rPr>
        <w:t>시스템의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에너지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효율과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환경적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영향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대개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에너지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효율과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환경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친화도가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높습니다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연료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사용량이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적어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온실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가스와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오염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물질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배출량도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적기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때문입니다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반면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대개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에너지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효율과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환경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친화도가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낮습니다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연료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사용량이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많아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온실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가스와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오염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물질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배출량도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많기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때문입니다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그러므로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전환하려는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경우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손실을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줄이고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공기질을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높이기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위해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단열재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마감재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통기구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등을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추가로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설치해야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>.</w:t>
      </w:r>
    </w:p>
    <w:p w14:paraId="6AB095F7" w14:textId="31200FC7" w:rsidR="010026F7" w:rsidRPr="00971B54" w:rsidRDefault="010026F7" w:rsidP="0B570431">
      <w:pPr>
        <w:pStyle w:val="ListParagraph"/>
        <w:numPr>
          <w:ilvl w:val="0"/>
          <w:numId w:val="1"/>
        </w:numPr>
        <w:rPr>
          <w:rFonts w:eastAsia="Malgun Gothic"/>
        </w:rPr>
      </w:pPr>
      <w:r w:rsidRPr="00971B54">
        <w:rPr>
          <w:rFonts w:eastAsia="Malgun Gothic" w:hint="eastAsia"/>
        </w:rPr>
        <w:t>전환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비용과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가능성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구성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요소와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파이프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많으므로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비용이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많이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들고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설치와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관리가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어렵습니다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반면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구성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요소와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파이프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적으므로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비용이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저렴하며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쉽게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설치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관리할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그러므로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전환하려는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경우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전환을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안정적이며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원활하게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진행할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있도록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대규모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선행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투자를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하고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장기적인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계획을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수립해야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>.</w:t>
      </w:r>
    </w:p>
    <w:p w14:paraId="3CA1D8F2" w14:textId="6083B984" w:rsidR="010026F7" w:rsidRPr="00971B54" w:rsidRDefault="010026F7" w:rsidP="0B570431">
      <w:pPr>
        <w:pStyle w:val="Heading1"/>
        <w:rPr>
          <w:rFonts w:eastAsia="Malgun Gothic"/>
        </w:rPr>
      </w:pPr>
      <w:r w:rsidRPr="00971B54">
        <w:rPr>
          <w:rFonts w:eastAsia="Malgun Gothic" w:hint="eastAsia"/>
        </w:rPr>
        <w:lastRenderedPageBreak/>
        <w:t>공조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대한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영향</w:t>
      </w:r>
    </w:p>
    <w:p w14:paraId="5517B261" w14:textId="2C512E57" w:rsidR="010026F7" w:rsidRPr="00971B54" w:rsidRDefault="010026F7" w:rsidP="0B570431">
      <w:pPr>
        <w:rPr>
          <w:rFonts w:eastAsia="Malgun Gothic"/>
        </w:rPr>
      </w:pPr>
      <w:r w:rsidRPr="00971B54">
        <w:rPr>
          <w:rFonts w:eastAsia="Malgun Gothic" w:hint="eastAsia"/>
        </w:rPr>
        <w:t>상업용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전환하는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경우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기존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공조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영향이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상호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연결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연동되는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경우가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많기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때문입니다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기존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공조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몇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영향은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다음과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같습니다</w:t>
      </w:r>
      <w:r w:rsidRPr="00971B54">
        <w:rPr>
          <w:rFonts w:eastAsia="Malgun Gothic" w:hint="eastAsia"/>
        </w:rPr>
        <w:t>.</w:t>
      </w:r>
    </w:p>
    <w:p w14:paraId="40A17DFA" w14:textId="0DD2E3F9" w:rsidR="010026F7" w:rsidRPr="00971B54" w:rsidRDefault="010026F7" w:rsidP="0B570431">
      <w:pPr>
        <w:pStyle w:val="ListParagraph"/>
        <w:numPr>
          <w:ilvl w:val="0"/>
          <w:numId w:val="1"/>
        </w:numPr>
        <w:rPr>
          <w:rFonts w:eastAsia="Malgun Gothic"/>
        </w:rPr>
      </w:pP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용량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호환성에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맞게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공조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업그레이드하거나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교체해야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규모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효율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연료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유형에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따라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냉방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부하가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높거나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낮을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그러므로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전체에서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균일하고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적절한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냉방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상태를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있도록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공조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조정하거나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교체해야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>.</w:t>
      </w:r>
    </w:p>
    <w:p w14:paraId="078A2E5A" w14:textId="0E337742" w:rsidR="010026F7" w:rsidRPr="00971B54" w:rsidRDefault="010026F7" w:rsidP="0B570431">
      <w:pPr>
        <w:pStyle w:val="ListParagraph"/>
        <w:numPr>
          <w:ilvl w:val="0"/>
          <w:numId w:val="1"/>
        </w:numPr>
        <w:rPr>
          <w:rFonts w:eastAsia="Malgun Gothic"/>
        </w:rPr>
      </w:pP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배관과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통기구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설치를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위해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공조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수정하거나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재배치해야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경우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배치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방식과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디자인에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따라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필요한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배관과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통기구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많거나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적을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그러므로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배관과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통기구와의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충돌이나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간섭을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방지하기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위해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공조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수정하거나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재배치해야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>.</w:t>
      </w:r>
    </w:p>
    <w:p w14:paraId="6810D636" w14:textId="097C203D" w:rsidR="010026F7" w:rsidRPr="00971B54" w:rsidRDefault="010026F7" w:rsidP="0B570431">
      <w:pPr>
        <w:pStyle w:val="ListParagraph"/>
        <w:numPr>
          <w:ilvl w:val="0"/>
          <w:numId w:val="1"/>
        </w:numPr>
        <w:rPr>
          <w:rFonts w:eastAsia="Malgun Gothic"/>
        </w:rPr>
      </w:pPr>
      <w:r w:rsidRPr="00971B54">
        <w:rPr>
          <w:rFonts w:eastAsia="Malgun Gothic" w:hint="eastAsia"/>
        </w:rPr>
        <w:t>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성능과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효율성을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최적화하기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위해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공조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통합하거나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연동해야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경우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유형과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모델에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따라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제어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작동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모드가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비슷할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다를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그러므로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가장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최적한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상태로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유지하고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에너지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효율을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높일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있도록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공조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통합하거나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연동해야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>.</w:t>
      </w:r>
    </w:p>
    <w:p w14:paraId="62A2C025" w14:textId="350C9834" w:rsidR="010026F7" w:rsidRPr="00971B54" w:rsidRDefault="010026F7" w:rsidP="0B570431">
      <w:pPr>
        <w:pStyle w:val="Heading1"/>
        <w:rPr>
          <w:rFonts w:eastAsia="Malgun Gothic"/>
        </w:rPr>
      </w:pPr>
      <w:r w:rsidRPr="00971B54">
        <w:rPr>
          <w:rFonts w:eastAsia="Malgun Gothic" w:hint="eastAsia"/>
        </w:rPr>
        <w:t>평균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결함율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관리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비용</w:t>
      </w:r>
    </w:p>
    <w:p w14:paraId="1E2C62AA" w14:textId="5B07BF44" w:rsidR="010026F7" w:rsidRPr="00971B54" w:rsidRDefault="010026F7" w:rsidP="0B570431">
      <w:pPr>
        <w:rPr>
          <w:rFonts w:eastAsia="Malgun Gothic"/>
        </w:rPr>
      </w:pPr>
      <w:r w:rsidRPr="00971B54">
        <w:rPr>
          <w:rFonts w:eastAsia="Malgun Gothic" w:hint="eastAsia"/>
        </w:rPr>
        <w:t>상업용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비교할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고려해야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다른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요소는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평균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결함율과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관리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비용입니다</w:t>
      </w:r>
      <w:r w:rsidRPr="00971B54">
        <w:rPr>
          <w:rFonts w:eastAsia="Malgun Gothic" w:hint="eastAsia"/>
        </w:rPr>
        <w:t>. NIST(</w:t>
      </w:r>
      <w:r w:rsidRPr="00971B54">
        <w:rPr>
          <w:rFonts w:eastAsia="Malgun Gothic" w:hint="eastAsia"/>
        </w:rPr>
        <w:t>미국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국립표준기술원</w:t>
      </w:r>
      <w:r w:rsidRPr="00971B54">
        <w:rPr>
          <w:rFonts w:eastAsia="Malgun Gothic" w:hint="eastAsia"/>
        </w:rPr>
        <w:t>)</w:t>
      </w:r>
      <w:r w:rsidRPr="00971B54">
        <w:rPr>
          <w:rFonts w:eastAsia="Malgun Gothic" w:hint="eastAsia"/>
        </w:rPr>
        <w:t>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연구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결과에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따르면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상업용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평균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결함율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관리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비용은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다음과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같습니다</w:t>
      </w:r>
      <w:r w:rsidRPr="00971B54">
        <w:rPr>
          <w:rFonts w:eastAsia="Malgun Gothic" w:hint="eastAsia"/>
        </w:rPr>
        <w:t>.</w:t>
      </w:r>
    </w:p>
    <w:tbl>
      <w:tblPr>
        <w:tblStyle w:val="TableGrid"/>
        <w:tblW w:w="0" w:type="auto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B570431" w:rsidRPr="00971B54" w14:paraId="24906070" w14:textId="77777777" w:rsidTr="0B570431"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13E28A" w14:textId="24299FAA" w:rsidR="0B570431" w:rsidRPr="00971B54" w:rsidRDefault="0B570431" w:rsidP="0B570431">
            <w:pPr>
              <w:rPr>
                <w:rFonts w:eastAsia="Malgun Gothic"/>
                <w:b/>
                <w:bCs/>
                <w:sz w:val="22"/>
                <w:szCs w:val="22"/>
              </w:rPr>
            </w:pPr>
            <w:r w:rsidRPr="00971B54">
              <w:rPr>
                <w:rFonts w:eastAsia="Malgun Gothic" w:hint="eastAsia"/>
                <w:b/>
                <w:sz w:val="22"/>
              </w:rPr>
              <w:lastRenderedPageBreak/>
              <w:t>시스템</w:t>
            </w:r>
            <w:r w:rsidRPr="00971B54">
              <w:rPr>
                <w:rFonts w:eastAsia="Malgun Gothic" w:hint="eastAsia"/>
                <w:b/>
                <w:sz w:val="22"/>
              </w:rPr>
              <w:t xml:space="preserve"> </w:t>
            </w:r>
            <w:r w:rsidRPr="00971B54">
              <w:rPr>
                <w:rFonts w:eastAsia="Malgun Gothic" w:hint="eastAsia"/>
                <w:b/>
                <w:sz w:val="22"/>
              </w:rPr>
              <w:t>유형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9112BE" w14:textId="28834EE1" w:rsidR="0B570431" w:rsidRPr="00971B54" w:rsidRDefault="0B570431" w:rsidP="0B570431">
            <w:pPr>
              <w:rPr>
                <w:rFonts w:eastAsia="Malgun Gothic"/>
                <w:b/>
                <w:bCs/>
                <w:sz w:val="22"/>
                <w:szCs w:val="22"/>
              </w:rPr>
            </w:pPr>
            <w:r w:rsidRPr="00971B54">
              <w:rPr>
                <w:rFonts w:eastAsia="Malgun Gothic" w:hint="eastAsia"/>
                <w:b/>
                <w:sz w:val="22"/>
              </w:rPr>
              <w:t>평균</w:t>
            </w:r>
            <w:r w:rsidRPr="00971B54">
              <w:rPr>
                <w:rFonts w:eastAsia="Malgun Gothic" w:hint="eastAsia"/>
                <w:b/>
                <w:sz w:val="22"/>
              </w:rPr>
              <w:t xml:space="preserve"> </w:t>
            </w:r>
            <w:r w:rsidRPr="00971B54">
              <w:rPr>
                <w:rFonts w:eastAsia="Malgun Gothic" w:hint="eastAsia"/>
                <w:b/>
                <w:sz w:val="22"/>
              </w:rPr>
              <w:t>결함율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42F474" w14:textId="1E7FDB26" w:rsidR="0B570431" w:rsidRPr="00971B54" w:rsidRDefault="0B570431" w:rsidP="0B570431">
            <w:pPr>
              <w:rPr>
                <w:rFonts w:eastAsia="Malgun Gothic"/>
                <w:b/>
                <w:bCs/>
                <w:sz w:val="22"/>
                <w:szCs w:val="22"/>
              </w:rPr>
            </w:pPr>
            <w:r w:rsidRPr="00971B54">
              <w:rPr>
                <w:rFonts w:eastAsia="Malgun Gothic" w:hint="eastAsia"/>
                <w:b/>
                <w:sz w:val="22"/>
              </w:rPr>
              <w:t>평균</w:t>
            </w:r>
            <w:r w:rsidRPr="00971B54">
              <w:rPr>
                <w:rFonts w:eastAsia="Malgun Gothic" w:hint="eastAsia"/>
                <w:b/>
                <w:sz w:val="22"/>
              </w:rPr>
              <w:t xml:space="preserve"> </w:t>
            </w:r>
            <w:r w:rsidRPr="00971B54">
              <w:rPr>
                <w:rFonts w:eastAsia="Malgun Gothic" w:hint="eastAsia"/>
                <w:b/>
                <w:sz w:val="22"/>
              </w:rPr>
              <w:t>유지</w:t>
            </w:r>
            <w:r w:rsidRPr="00971B54">
              <w:rPr>
                <w:rFonts w:eastAsia="Malgun Gothic" w:hint="eastAsia"/>
                <w:b/>
                <w:sz w:val="22"/>
              </w:rPr>
              <w:t xml:space="preserve"> </w:t>
            </w:r>
            <w:r w:rsidRPr="00971B54">
              <w:rPr>
                <w:rFonts w:eastAsia="Malgun Gothic" w:hint="eastAsia"/>
                <w:b/>
                <w:sz w:val="22"/>
              </w:rPr>
              <w:t>관리</w:t>
            </w:r>
            <w:r w:rsidRPr="00971B54">
              <w:rPr>
                <w:rFonts w:eastAsia="Malgun Gothic" w:hint="eastAsia"/>
                <w:b/>
                <w:sz w:val="22"/>
              </w:rPr>
              <w:t xml:space="preserve"> </w:t>
            </w:r>
            <w:r w:rsidRPr="00971B54">
              <w:rPr>
                <w:rFonts w:eastAsia="Malgun Gothic" w:hint="eastAsia"/>
                <w:b/>
                <w:sz w:val="22"/>
              </w:rPr>
              <w:t>비용</w:t>
            </w:r>
          </w:p>
        </w:tc>
      </w:tr>
      <w:tr w:rsidR="0B570431" w:rsidRPr="00971B54" w14:paraId="0209C06A" w14:textId="77777777" w:rsidTr="0B570431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70A214" w14:textId="385A8BD2" w:rsidR="0B570431" w:rsidRPr="00971B54" w:rsidRDefault="0B570431" w:rsidP="0B570431">
            <w:pPr>
              <w:rPr>
                <w:rFonts w:eastAsia="Malgun Gothic"/>
                <w:sz w:val="22"/>
                <w:szCs w:val="22"/>
              </w:rPr>
            </w:pPr>
            <w:r w:rsidRPr="00971B54">
              <w:rPr>
                <w:rFonts w:eastAsia="Malgun Gothic" w:hint="eastAsia"/>
                <w:sz w:val="22"/>
              </w:rPr>
              <w:t>보일러</w:t>
            </w:r>
            <w:r w:rsidRPr="00971B54">
              <w:rPr>
                <w:rFonts w:eastAsia="Malgun Gothic" w:hint="eastAsia"/>
                <w:sz w:val="22"/>
              </w:rPr>
              <w:t xml:space="preserve"> </w:t>
            </w:r>
            <w:r w:rsidRPr="00971B54">
              <w:rPr>
                <w:rFonts w:eastAsia="Malgun Gothic" w:hint="eastAsia"/>
                <w:sz w:val="22"/>
              </w:rPr>
              <w:t>시스템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80081B" w14:textId="472EC749" w:rsidR="0B570431" w:rsidRPr="00971B54" w:rsidRDefault="0B570431" w:rsidP="0B570431">
            <w:pPr>
              <w:rPr>
                <w:rFonts w:eastAsia="Malgun Gothic"/>
                <w:sz w:val="22"/>
                <w:szCs w:val="22"/>
              </w:rPr>
            </w:pPr>
            <w:r w:rsidRPr="00971B54">
              <w:rPr>
                <w:rFonts w:eastAsia="Malgun Gothic" w:hint="eastAsia"/>
                <w:sz w:val="22"/>
              </w:rPr>
              <w:t>3.2%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09A9CD" w14:textId="6AA0152B" w:rsidR="0B570431" w:rsidRPr="00971B54" w:rsidRDefault="0B570431" w:rsidP="0B570431">
            <w:pPr>
              <w:rPr>
                <w:rFonts w:eastAsia="Malgun Gothic"/>
                <w:sz w:val="22"/>
                <w:szCs w:val="22"/>
              </w:rPr>
            </w:pPr>
            <w:r w:rsidRPr="00971B54">
              <w:rPr>
                <w:rFonts w:eastAsia="Malgun Gothic" w:hint="eastAsia"/>
                <w:sz w:val="22"/>
              </w:rPr>
              <w:t>연간</w:t>
            </w:r>
            <w:r w:rsidRPr="00971B54">
              <w:rPr>
                <w:rFonts w:eastAsia="Malgun Gothic" w:hint="eastAsia"/>
                <w:sz w:val="22"/>
              </w:rPr>
              <w:t xml:space="preserve"> </w:t>
            </w:r>
            <w:r w:rsidRPr="00971B54">
              <w:rPr>
                <w:rFonts w:eastAsia="Malgun Gothic" w:hint="eastAsia"/>
                <w:sz w:val="22"/>
              </w:rPr>
              <w:t>평방</w:t>
            </w:r>
            <w:r w:rsidRPr="00971B54">
              <w:rPr>
                <w:rFonts w:eastAsia="Malgun Gothic" w:hint="eastAsia"/>
                <w:sz w:val="22"/>
              </w:rPr>
              <w:t xml:space="preserve"> </w:t>
            </w:r>
            <w:r w:rsidRPr="00971B54">
              <w:rPr>
                <w:rFonts w:eastAsia="Malgun Gothic" w:hint="eastAsia"/>
                <w:sz w:val="22"/>
              </w:rPr>
              <w:t>비트당</w:t>
            </w:r>
            <w:r w:rsidRPr="00971B54">
              <w:rPr>
                <w:rFonts w:eastAsia="Malgun Gothic" w:hint="eastAsia"/>
                <w:sz w:val="22"/>
              </w:rPr>
              <w:t xml:space="preserve"> $0.27</w:t>
            </w:r>
          </w:p>
        </w:tc>
      </w:tr>
      <w:tr w:rsidR="0B570431" w:rsidRPr="00971B54" w14:paraId="4C173A90" w14:textId="77777777" w:rsidTr="0B570431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7D4FC2" w14:textId="6D3C80F7" w:rsidR="0B570431" w:rsidRPr="00971B54" w:rsidRDefault="0B570431" w:rsidP="0B570431">
            <w:pPr>
              <w:rPr>
                <w:rFonts w:eastAsia="Malgun Gothic"/>
                <w:sz w:val="22"/>
                <w:szCs w:val="22"/>
              </w:rPr>
            </w:pPr>
            <w:r w:rsidRPr="00971B54">
              <w:rPr>
                <w:rFonts w:eastAsia="Malgun Gothic" w:hint="eastAsia"/>
                <w:sz w:val="22"/>
              </w:rPr>
              <w:t>노</w:t>
            </w:r>
            <w:r w:rsidRPr="00971B54">
              <w:rPr>
                <w:rFonts w:eastAsia="Malgun Gothic" w:hint="eastAsia"/>
                <w:sz w:val="22"/>
              </w:rPr>
              <w:t xml:space="preserve"> </w:t>
            </w:r>
            <w:r w:rsidRPr="00971B54">
              <w:rPr>
                <w:rFonts w:eastAsia="Malgun Gothic" w:hint="eastAsia"/>
                <w:sz w:val="22"/>
              </w:rPr>
              <w:t>시스템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C1AE5C" w14:textId="12E20D72" w:rsidR="0B570431" w:rsidRPr="00971B54" w:rsidRDefault="0B570431" w:rsidP="0B570431">
            <w:pPr>
              <w:rPr>
                <w:rFonts w:eastAsia="Malgun Gothic"/>
                <w:sz w:val="22"/>
                <w:szCs w:val="22"/>
              </w:rPr>
            </w:pPr>
            <w:r w:rsidRPr="00971B54">
              <w:rPr>
                <w:rFonts w:eastAsia="Malgun Gothic" w:hint="eastAsia"/>
                <w:sz w:val="22"/>
              </w:rPr>
              <w:t>4.6%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CA0E56" w14:textId="1966D8CE" w:rsidR="0B570431" w:rsidRPr="00971B54" w:rsidRDefault="0B570431" w:rsidP="0B570431">
            <w:pPr>
              <w:rPr>
                <w:rFonts w:eastAsia="Malgun Gothic"/>
                <w:sz w:val="22"/>
                <w:szCs w:val="22"/>
              </w:rPr>
            </w:pPr>
            <w:r w:rsidRPr="00971B54">
              <w:rPr>
                <w:rFonts w:eastAsia="Malgun Gothic" w:hint="eastAsia"/>
                <w:sz w:val="22"/>
              </w:rPr>
              <w:t>연간</w:t>
            </w:r>
            <w:r w:rsidRPr="00971B54">
              <w:rPr>
                <w:rFonts w:eastAsia="Malgun Gothic" w:hint="eastAsia"/>
                <w:sz w:val="22"/>
              </w:rPr>
              <w:t xml:space="preserve"> </w:t>
            </w:r>
            <w:r w:rsidRPr="00971B54">
              <w:rPr>
                <w:rFonts w:eastAsia="Malgun Gothic" w:hint="eastAsia"/>
                <w:sz w:val="22"/>
              </w:rPr>
              <w:t>평방</w:t>
            </w:r>
            <w:r w:rsidRPr="00971B54">
              <w:rPr>
                <w:rFonts w:eastAsia="Malgun Gothic" w:hint="eastAsia"/>
                <w:sz w:val="22"/>
              </w:rPr>
              <w:t xml:space="preserve"> </w:t>
            </w:r>
            <w:r w:rsidRPr="00971B54">
              <w:rPr>
                <w:rFonts w:eastAsia="Malgun Gothic" w:hint="eastAsia"/>
                <w:sz w:val="22"/>
              </w:rPr>
              <w:t>비트당</w:t>
            </w:r>
            <w:r w:rsidRPr="00971B54">
              <w:rPr>
                <w:rFonts w:eastAsia="Malgun Gothic" w:hint="eastAsia"/>
                <w:sz w:val="22"/>
              </w:rPr>
              <w:t xml:space="preserve"> $0.18</w:t>
            </w:r>
          </w:p>
        </w:tc>
      </w:tr>
    </w:tbl>
    <w:p w14:paraId="17078AD4" w14:textId="42BC76AA" w:rsidR="0E305B96" w:rsidRPr="00971B54" w:rsidRDefault="0E305B96" w:rsidP="0B570431">
      <w:pPr>
        <w:rPr>
          <w:rFonts w:eastAsia="Malgun Gothic"/>
        </w:rPr>
      </w:pPr>
      <w:r w:rsidRPr="00971B54">
        <w:rPr>
          <w:rFonts w:eastAsia="Malgun Gothic" w:hint="eastAsia"/>
        </w:rPr>
        <w:t>동일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연구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결과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확인된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발생하는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결함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그에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따른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관리의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주요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원인은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누수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부식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마모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부적절한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설치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작동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방식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등입니다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해당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연구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결과를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감안하면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안정성과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내구성은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비슷하지만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관리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비용은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많이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들고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결함율은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낮습니다</w:t>
      </w:r>
      <w:r w:rsidRPr="00971B54">
        <w:rPr>
          <w:rFonts w:eastAsia="Malgun Gothic" w:hint="eastAsia"/>
        </w:rPr>
        <w:t>.</w:t>
      </w:r>
    </w:p>
    <w:p w14:paraId="61D56FD2" w14:textId="0AF18F6C" w:rsidR="0E305B96" w:rsidRPr="00971B54" w:rsidRDefault="0E305B96" w:rsidP="0B570431">
      <w:pPr>
        <w:pStyle w:val="Heading1"/>
        <w:rPr>
          <w:rFonts w:eastAsia="Malgun Gothic"/>
        </w:rPr>
      </w:pPr>
      <w:r w:rsidRPr="00971B54">
        <w:rPr>
          <w:rFonts w:eastAsia="Malgun Gothic" w:hint="eastAsia"/>
        </w:rPr>
        <w:t>결론</w:t>
      </w:r>
    </w:p>
    <w:p w14:paraId="6E1AE4CC" w14:textId="6581B29E" w:rsidR="0E305B96" w:rsidRPr="00971B54" w:rsidRDefault="0E305B96" w:rsidP="0B570431">
      <w:pPr>
        <w:rPr>
          <w:rFonts w:eastAsia="Malgun Gothic"/>
        </w:rPr>
      </w:pPr>
      <w:r w:rsidRPr="00971B54">
        <w:rPr>
          <w:rFonts w:eastAsia="Malgun Gothic" w:hint="eastAsia"/>
        </w:rPr>
        <w:t>요약하자면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상업용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흔히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사용되는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가지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난방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유형입니다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각기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장단점이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있으며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크기</w:t>
      </w:r>
      <w:r w:rsidRPr="00971B54">
        <w:rPr>
          <w:rFonts w:eastAsia="Malgun Gothic" w:hint="eastAsia"/>
        </w:rPr>
        <w:t>/</w:t>
      </w:r>
      <w:r w:rsidRPr="00971B54">
        <w:rPr>
          <w:rFonts w:eastAsia="Malgun Gothic" w:hint="eastAsia"/>
        </w:rPr>
        <w:t>사용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기간</w:t>
      </w:r>
      <w:r w:rsidRPr="00971B54">
        <w:rPr>
          <w:rFonts w:eastAsia="Malgun Gothic" w:hint="eastAsia"/>
        </w:rPr>
        <w:t>/</w:t>
      </w:r>
      <w:r w:rsidRPr="00971B54">
        <w:rPr>
          <w:rFonts w:eastAsia="Malgun Gothic" w:hint="eastAsia"/>
        </w:rPr>
        <w:t>디자인과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지역의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기후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에너지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효율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예산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등의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다양한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요인에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따라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건물에서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사용하기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위해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선택하는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달라집니다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상업용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건물의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전환하는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과정은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간단한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작업이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아닙니다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구조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변경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건물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외관에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대한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영향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건물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상태와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에너지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효율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측면의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조정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선행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투자</w:t>
      </w:r>
      <w:r w:rsidRPr="00971B54">
        <w:rPr>
          <w:rFonts w:eastAsia="Malgun Gothic" w:hint="eastAsia"/>
        </w:rPr>
        <w:t xml:space="preserve">, </w:t>
      </w:r>
      <w:r w:rsidRPr="00971B54">
        <w:rPr>
          <w:rFonts w:eastAsia="Malgun Gothic" w:hint="eastAsia"/>
        </w:rPr>
        <w:t>장기적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계획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수립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등의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다양한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요인을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고려하고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문제점을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해결해야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하기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때문입니다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시스템으로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전환하는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경우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기존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공조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영향이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있을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있습니다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상호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연결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및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연동되는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경우가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많기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때문입니다</w:t>
      </w:r>
      <w:r w:rsidRPr="00971B54">
        <w:rPr>
          <w:rFonts w:eastAsia="Malgun Gothic" w:hint="eastAsia"/>
        </w:rPr>
        <w:t xml:space="preserve">. </w:t>
      </w:r>
      <w:r w:rsidRPr="00971B54">
        <w:rPr>
          <w:rFonts w:eastAsia="Malgun Gothic" w:hint="eastAsia"/>
        </w:rPr>
        <w:t>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시스템의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평균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결함율과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관리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비용은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비슷하지만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보일러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노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시스템에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유지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관리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비용은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많이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들고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결함율은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더</w:t>
      </w:r>
      <w:r w:rsidRPr="00971B54">
        <w:rPr>
          <w:rFonts w:eastAsia="Malgun Gothic" w:hint="eastAsia"/>
        </w:rPr>
        <w:t xml:space="preserve"> </w:t>
      </w:r>
      <w:r w:rsidRPr="00971B54">
        <w:rPr>
          <w:rFonts w:eastAsia="Malgun Gothic" w:hint="eastAsia"/>
        </w:rPr>
        <w:t>낮습니다</w:t>
      </w:r>
      <w:r w:rsidRPr="00971B54">
        <w:rPr>
          <w:rFonts w:eastAsia="Malgun Gothic" w:hint="eastAsia"/>
        </w:rPr>
        <w:t>.</w:t>
      </w:r>
    </w:p>
    <w:p w14:paraId="1E36C24C" w14:textId="7D8697B6" w:rsidR="0B570431" w:rsidRPr="00971B54" w:rsidRDefault="0B570431" w:rsidP="0B570431">
      <w:pPr>
        <w:rPr>
          <w:rFonts w:eastAsia="Malgun Gothic"/>
        </w:rPr>
      </w:pPr>
    </w:p>
    <w:sectPr w:rsidR="0B570431" w:rsidRPr="0097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C2E4"/>
    <w:multiLevelType w:val="hybridMultilevel"/>
    <w:tmpl w:val="29DAF258"/>
    <w:lvl w:ilvl="0" w:tplc="B0CE5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563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69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B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C6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C6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85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25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E0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26D1A"/>
    <w:multiLevelType w:val="hybridMultilevel"/>
    <w:tmpl w:val="1FA0C12E"/>
    <w:lvl w:ilvl="0" w:tplc="86921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89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20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A2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6D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14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EF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0C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6F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D18D7"/>
    <w:multiLevelType w:val="hybridMultilevel"/>
    <w:tmpl w:val="31ACE716"/>
    <w:lvl w:ilvl="0" w:tplc="B616F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04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486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CE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A1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E7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0E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68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FC0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501002">
    <w:abstractNumId w:val="2"/>
  </w:num>
  <w:num w:numId="2" w16cid:durableId="823158271">
    <w:abstractNumId w:val="1"/>
  </w:num>
  <w:num w:numId="3" w16cid:durableId="171812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59EE62"/>
    <w:rsid w:val="00801C32"/>
    <w:rsid w:val="00971B54"/>
    <w:rsid w:val="010026F7"/>
    <w:rsid w:val="0B570431"/>
    <w:rsid w:val="0E305B96"/>
    <w:rsid w:val="1FEB31A1"/>
    <w:rsid w:val="26CB38A6"/>
    <w:rsid w:val="468DE79F"/>
    <w:rsid w:val="4C5F6614"/>
    <w:rsid w:val="4D52428B"/>
    <w:rsid w:val="51D5AE5F"/>
    <w:rsid w:val="53EF680D"/>
    <w:rsid w:val="5E1947C5"/>
    <w:rsid w:val="5E769CC8"/>
    <w:rsid w:val="60D4DEA2"/>
    <w:rsid w:val="63008E0D"/>
    <w:rsid w:val="6B59EE62"/>
    <w:rsid w:val="6C188B42"/>
    <w:rsid w:val="735D6F2E"/>
    <w:rsid w:val="77A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6BEF"/>
  <w15:chartTrackingRefBased/>
  <w15:docId w15:val="{1B4B7363-E6AC-4674-B356-9571B37B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3</cp:revision>
  <dcterms:created xsi:type="dcterms:W3CDTF">2024-02-02T15:52:00Z</dcterms:created>
  <dcterms:modified xsi:type="dcterms:W3CDTF">2024-05-10T02:06:00Z</dcterms:modified>
</cp:coreProperties>
</file>