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Trey Research Corporate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가상 사설망: Fabrikam, Inc.의 기술 개요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2023년 12월 15일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VPN(가상 사설망)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은 널리 사용되는 네트워크 보안 솔루션으로서, 네트워크 트래픽 암호화에 도움이 될 수 있습니다. </w:t>
      </w: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VPN은 보안 터널 역할을 하며 인터넷 트래픽을 암호화하므로 제3자가 활동을 추적하고 데이터를 도용하기가 어렵습니다</w:t>
        </w:r>
      </w:hyperlink>
      <w:hyperlink r:id="rId4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구현 시의 장점: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인터넷 트래픽을 암호화하는 VPN에서는 개인 정보 보호 및 보안 레이어가 적용됩니다.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따라서 제3자가 인터넷의 활동을 추적하고 데이터를 도용하기가 어려워집니다.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VPN을 구현하면 공항, 도서관 등의 공용 Wi-Fi 사용 시 해킹을 방지하는 데 도움이 될 수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VPN이 보안 터널로 작동하여 인터넷 트래픽을 암호화하기 때문입니다.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VPN은 컴퓨터로 들어오고 나가는 트래픽이 모두 VPN의 서버 또는 VPN을 사용하기 위해 지불하는 서버를 통해 이동하므로 인터넷 서비스 공급자가 어떤 사이트를 방문했는지 알 수 없도록 숨길 수 있습니다 </w:t>
        </w:r>
      </w:hyperlink>
      <w:hyperlink r:id="rId6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VPN은 IP 주소를 마스킹하고 인터넷 연결을 암호화하여 콘텐츠에 대한 지리적 제한을 우회할 수 있습니다 </w:t>
        </w:r>
      </w:hyperlink>
      <w:hyperlink r:id="rId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서버에 연결하면 인터넷 트래픽이 새 IP 주소를 할당하는 VPN 서버를 통해 라우팅됩니다. </w:t>
      </w:r>
      <w:hyperlink r:id="rId8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>이렇게 하면 다른 위치에서 인터넷에 액세스하는 것처럼 표시되므로 콘텐츠에 대한 지리적 제한을 우회할 수 있습니다.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구현 시의 단점: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연결 속도는 ISP보다 느려질 수 있습니다. </w:t>
      </w:r>
      <w:hyperlink r:id="rId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이는 VPN이 인터넷 트래픽에 암호화 및 라우팅의 추가 계층을 추가하기 때문입니다 </w:t>
        </w:r>
      </w:hyperlink>
      <w:hyperlink r:id="rId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사용은 일부 권위주의 국가에서 금지됩니다. </w:t>
      </w:r>
      <w:hyperlink r:id="rId6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일부 국가에서는 VPN이 금지되거나 엄격하게 규제됩니다 </w:t>
        </w:r>
      </w:hyperlink>
      <w:hyperlink r:id="rId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무료 VPN을 사용하면 광고, 맬웨어 및 누출에 노출될 위험이 있습니다. </w:t>
      </w:r>
      <w:hyperlink r:id="rId6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무료 VPN은 타사 광고주에게 사용자 데이터를 판매하거나 웹 페이지에 광고를 삽입할 수 있습니다 </w:t>
        </w:r>
      </w:hyperlink>
      <w:hyperlink r:id="rId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구체적인 설치 방법: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VPN은 VPN 클라이언트를 실행하는 시스템과 VPN 서버 간에 암호화된 터널을 설정한 다음 터널을 통해 엔터프라이즈 네트워크의 나머지 부분에 트래픽을 프록시합니다 </w:t>
        </w:r>
      </w:hyperlink>
      <w:hyperlink r:id="rId9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4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단계는 다음과 같습니다.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디바이스에 설치된 VPN 클라이언트가 디바이스와 VPN 서버 간에 전송되는 모든 트래픽을 암호화합니다.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서버가 트래픽 암호를 해독한 후 적절한 대상으로 트래픽을 전달합니다.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대상 서버가 VPN 서버로 트래픽을 다시 전송하는 방식으로 요청에 응답합니다.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서버가 트래픽을 암호화한 후 VPN 클라이언트로 다시 전송합니다.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VPN 클라이언트는 트래픽의 암호를 해독하고 사용자의 디바이스로 보냅니다 </w:t>
        </w:r>
      </w:hyperlink>
      <w:hyperlink r:id="rId11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서버를 설치 및 구성하려면 다음 단계를 수행합니다.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컴퓨터에서 VPN 프로필을 만듭니다.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시작을 클릭한 후 설정을 클릭하여 설정 메뉴를 엽니다.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설정 메뉴에서 네트워크 및 인터넷과 VPN을 차례로 클릭합니다.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연결 추가를 선택합니다.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VPN 연결 추가 창에서 몇 가지 작업을 수행합니다.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변경 내용을 저장합니다 </w:t>
        </w:r>
      </w:hyperlink>
      <w:hyperlink r:id="rId12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5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발생 가능한 위험 및 완화 방법: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공격자들은 오래 전부터 원격 작업을 위협 벡터로 활용해 왔습니다.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공격자들이 원격 작업 환경 공격을 선호하는 이유에는 여러 가지가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우선, 홈 네트워크 환경은 전문적으로 관리되지 않습니다.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무엇보다도 홈 네트워크의 많은 시스템에는 정기적으로 패치가 설치되지 않으며 시스템에서 취약성을 완화한 시점도 오래 전인 경우가 많습니다.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엔터프라이즈 네트워크에서 특정 시스템 악용에 성공한 공격자가 공격을 계속 진행하려면 감지와 수정 조치를 피해야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그러므로 대개 위협 감지가 설정되어 있지 않으며 PC 실행 속도가 느려 운영 체제를 다시 설치하거나 사용을 중지하는 등의 상황이 발생해야 수정 작업이 수행되는 홈 네트워크를 공격 대상으로 선호하는 경우가 많습니다.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원격 작업 환경을 보호하려면 홈 네트워크에도 제로 트러스트 원칙을 적용해야 합니다. </w:t>
      </w: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적대적이라고 가정해야 하는 것은 네트워크뿐만 아니라 엔터프라이즈의 통제 하에 있지 않은 모든 것입니다 </w:t>
        </w:r>
      </w:hyperlink>
      <w:hyperlink r:id="rId9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4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최신 소프트웨어 패치 및 보안 구성으로 VPN, 네트워크 인프라 장치 및 원격으로 업무 환경에 사용하는 장치를 업데이트합니다 </w:t>
        </w:r>
      </w:hyperlink>
      <w:hyperlink r:id="rId13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6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구현 모범 사례: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회사 네트워크에서 VPN을 구현하는 모범 사례는 다음과 같습니다.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사용자 지정 코드를 사용하여 TLS를 통해 트래픽을 보내는 SSL/TLS(Secure Sockets Layer/Transport Layer Security) VPN보다 일반적으로 덜 위험하고 더 안전한 인터넷 키 교환/인터넷 프로토콜 보안(IKE/IPSec)과 같은 허용된 표준을 사용하는 표준 기반 VPN을 선택합니다 </w:t>
        </w:r>
      </w:hyperlink>
      <w:hyperlink r:id="rId15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강력한 암호화를 적용하는 VPN을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VPN이 FIP에서 검증된 강력한 암호화 알고리즘, 인증 알고리즘 및 프로토콜을 사용하는지 확인합니다. </w:t>
      </w:r>
      <w:hyperlink r:id="rId14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MFA(다단계 인증)를 사용하도록 모든 VPN을 구성하고 가능한 경우 암호 기반 인증을 디지털 인증서(스마트카드에 저장)를 통한 클라이언트 인증으로 대체합니다 </w:t>
        </w:r>
      </w:hyperlink>
      <w:hyperlink r:id="rId15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소프트웨어 취약성을 관리합니다.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사이버 범죄자들은 VPN의 취약성을 악용하는 공격 벡터를 흔히 사용합니다.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취약성 패치 실적이 우수한 VPN 공급업체를 선택하고, SBOM(Software Bill Of Materials)을 요청하여 제3자 코드가 최신 상태이며 안전한지를 확인합니다.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또한 침입 가능성 감지를 위해 실행되는 코드의 유효성 검사를 수행할 수 있는 제품을 모색합니다. </w:t>
      </w:r>
      <w:hyperlink r:id="rId14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VPN을 배포한 후 정기적으로 소프트웨어 업데이트를 확인하고 즉시 적용합니다 </w:t>
        </w:r>
      </w:hyperlink>
      <w:hyperlink r:id="rId15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사용량 급증 상황에 대비합니다. </w:t>
      </w:r>
      <w:hyperlink r:id="rId15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IT 보안 담당자는 대량 사용량에 대비하여 VPN 제한을 테스트해야 합니다 </w:t>
        </w:r>
      </w:hyperlink>
      <w:hyperlink r:id="rId16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2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무료 VPN 사용을 지양합니다. </w:t>
      </w:r>
      <w:hyperlink r:id="rId1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ko-KR" w:bidi="ar-SA"/>
          </w:rPr>
          <w:t xml:space="preserve">무료 VPN을 사용하면 광고, 맬웨어 및 유출에 노출될 위험이 있습니다 </w:t>
        </w:r>
      </w:hyperlink>
      <w:hyperlink r:id="rId17" w:tgtFrame="_blank" w:history="1">
        <w:r>
          <w:rPr>
            <w:rStyle w:val="DefaultParagraphFont"/>
            <w:rFonts w:ascii="Batang" w:eastAsia="Batang" w:hAnsi="Batang" w:cs="Batang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ko-KR" w:bidi="ar-SA"/>
          </w:rPr>
          <w:t>3</w:t>
        </w:r>
      </w:hyperlink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techzone360.com/topics/techzone/articles/2020/09/16/446567-how-install-configure-virtual-private-network-server.htm" TargetMode="External" /><Relationship Id="rId13" Type="http://schemas.openxmlformats.org/officeDocument/2006/relationships/hyperlink" Target="https://www.cisa.gov/news-events/cybersecurity-advisories/aa20-073a" TargetMode="External" /><Relationship Id="rId1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5" Type="http://schemas.openxmlformats.org/officeDocument/2006/relationships/hyperlink" Target="https://resources.infosecinstitute.com/topic/how-to-choose-and-harden-your-vpn-best-practices-from-nsa-cisa/" TargetMode="External" /><Relationship Id="rId16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7" Type="http://schemas.openxmlformats.org/officeDocument/2006/relationships/hyperlink" Target="https://forti1.com/en/ssl-vpn-best-practices-7-security-tips/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