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6F70" w14:textId="77777777" w:rsidR="00160967" w:rsidRPr="0082086C" w:rsidRDefault="0082086C" w:rsidP="00160967">
      <w:pPr>
        <w:pStyle w:val="Title"/>
        <w:rPr>
          <w:lang w:val="es-ES"/>
        </w:rPr>
      </w:pPr>
      <w:r>
        <w:rPr>
          <w:rFonts w:ascii="Aptos Display" w:eastAsia="Aptos Display" w:hAnsi="Aptos Display" w:cs="Times New Roman"/>
          <w:spacing w:val="0"/>
          <w:lang w:val="pt-BR"/>
        </w:rPr>
        <w:t>Discurso de Resumo Financeiro Anual</w:t>
      </w:r>
    </w:p>
    <w:p w14:paraId="087A7E8A" w14:textId="77777777" w:rsidR="00160967" w:rsidRPr="0082086C" w:rsidRDefault="0082086C" w:rsidP="00160967">
      <w:pPr>
        <w:rPr>
          <w:lang w:val="es-ES"/>
        </w:rPr>
      </w:pPr>
      <w:r>
        <w:rPr>
          <w:rFonts w:eastAsia="Calibri" w:cs="Times New Roman"/>
          <w:lang w:val="pt-BR"/>
        </w:rPr>
        <w:t>Bom dia/boa tarde/boa noite a todos,</w:t>
      </w:r>
    </w:p>
    <w:p w14:paraId="2B1A3222" w14:textId="30C37D3C" w:rsidR="00160967" w:rsidRPr="0082086C" w:rsidRDefault="0082086C" w:rsidP="00160967">
      <w:pPr>
        <w:rPr>
          <w:lang w:val="es-ES"/>
        </w:rPr>
      </w:pPr>
      <w:r>
        <w:rPr>
          <w:rFonts w:eastAsia="Calibri" w:cs="Times New Roman"/>
          <w:lang w:val="pt-BR"/>
        </w:rPr>
        <w:t xml:space="preserve">Obrigado por se juntar a </w:t>
      </w:r>
      <w:r>
        <w:rPr>
          <w:rFonts w:eastAsia="Calibri" w:cs="Times New Roman"/>
          <w:lang w:val="pt-BR"/>
        </w:rPr>
        <w:t>nós hoje enquanto analisamos os resultados da demonstração de lucros e perdas da Fabrikam referente ao último ano fiscal. Temos o prazer de relatar um ano de crescimento e progresso para nossa empresa.</w:t>
      </w:r>
    </w:p>
    <w:p w14:paraId="307AC418" w14:textId="77777777" w:rsidR="00160967" w:rsidRPr="0082086C" w:rsidRDefault="0082086C" w:rsidP="00160967">
      <w:pPr>
        <w:rPr>
          <w:lang w:val="es-ES"/>
        </w:rPr>
      </w:pPr>
      <w:r>
        <w:rPr>
          <w:rFonts w:eastAsia="Calibri" w:cs="Times New Roman"/>
          <w:lang w:val="pt-BR"/>
        </w:rPr>
        <w:t>Começando com a receita, vimos aumentos significativos em três áreas principais. Nosso segmento de computação em nuvem cresceu de US$ 30,65 milhões no ano passado para US$ 35,3 milhões este ano. A inteligência artificial teve um crescimento notável, passando de US$ 8,35 milhões para US$ 22,845 milhões. As taxas de licenciamento também aumentaram de US$ 15,3 milhões para US$ 18,275 milhões. Entretanto, nossa receita de serviços de TI sofreu um ligeiro declínio, passando de US$ 90,325 milhões no ano passado p</w:t>
      </w:r>
      <w:r>
        <w:rPr>
          <w:rFonts w:eastAsia="Calibri" w:cs="Times New Roman"/>
          <w:lang w:val="pt-BR"/>
        </w:rPr>
        <w:t>ara US$ 82,369 milhões neste ano. Apesar disso, nossa receita total aumentou de US$ 144,625 milhões para US$ 158,789 milhões.</w:t>
      </w:r>
    </w:p>
    <w:p w14:paraId="7DF57184" w14:textId="77777777" w:rsidR="00160967" w:rsidRPr="0082086C" w:rsidRDefault="0082086C" w:rsidP="00160967">
      <w:pPr>
        <w:rPr>
          <w:lang w:val="es-ES"/>
        </w:rPr>
      </w:pPr>
      <w:r>
        <w:rPr>
          <w:rFonts w:eastAsia="Calibri" w:cs="Times New Roman"/>
          <w:lang w:val="pt-BR"/>
        </w:rPr>
        <w:t>Nosso custo de produtos vendidos aumentou, totalizando US$ 53,54 milhões neste ano, em comparação com US$ 45,942 milhões no ano passado. Esse aumento pode ser atribuído aos maiores custos diretos com materiais e mão de obra, bem como às despesas gerais de fabricação. Como resultado, nosso lucro bruto melhorou de US$ 98,683 milhões para US$ 105,249 milhões.</w:t>
      </w:r>
    </w:p>
    <w:p w14:paraId="7B3F83CF" w14:textId="77777777" w:rsidR="00160967" w:rsidRPr="0082086C" w:rsidRDefault="0082086C" w:rsidP="0082086C">
      <w:pPr>
        <w:ind w:right="-90"/>
        <w:rPr>
          <w:lang w:val="es-ES"/>
        </w:rPr>
      </w:pPr>
      <w:r>
        <w:rPr>
          <w:rFonts w:eastAsia="Calibri" w:cs="Times New Roman"/>
          <w:lang w:val="pt-BR"/>
        </w:rPr>
        <w:t>As despesas operacionais também tiveram aumento, com despesas de vendas subindo para US$ 10,25 milhões, custos de pesquisa e desenvolvimento para US$ 5,12 milhões, despesas gerais e administrativas para US$ 12,447 milhões e depreciação e amortização para US$ 6,21 milhões. Consequentemente, nossas despesas operacionais totais cresceram de US$ 32,14 milhões para US$ 34,027 milhões.</w:t>
      </w:r>
    </w:p>
    <w:p w14:paraId="79C9ECE7" w14:textId="77777777" w:rsidR="00160967" w:rsidRPr="0082086C" w:rsidRDefault="0082086C" w:rsidP="00160967">
      <w:pPr>
        <w:rPr>
          <w:lang w:val="es-ES"/>
        </w:rPr>
      </w:pPr>
      <w:r>
        <w:rPr>
          <w:rFonts w:eastAsia="Calibri" w:cs="Times New Roman"/>
          <w:lang w:val="pt-BR"/>
        </w:rPr>
        <w:t>Apesar desses aumentos, nosso lucro operacional, ou EBIT, aumentou de US$ 66,543 milhões para US$ 71,222 milhões. Isso demonstra nossa capacidade de gerenciar custos de forma eficaz e, ao mesmo tempo, impulsionar o crescimento da receita.</w:t>
      </w:r>
    </w:p>
    <w:p w14:paraId="41EAA01A" w14:textId="77777777" w:rsidR="00160967" w:rsidRPr="0082086C" w:rsidRDefault="0082086C" w:rsidP="00160967">
      <w:pPr>
        <w:rPr>
          <w:lang w:val="es-ES"/>
        </w:rPr>
      </w:pPr>
      <w:r>
        <w:rPr>
          <w:rFonts w:eastAsia="Calibri" w:cs="Times New Roman"/>
          <w:lang w:val="pt-BR"/>
        </w:rPr>
        <w:t>Outras receitas e despesas apresentaram um ligeiro aumento na receita de juros para US$ 876.200, embora as despesas com juros também tenham crescido para US$ 3,675 milhões. As receitas diversas permaneceram estáveis em aproximadamente US$ 315.750. Como resultado, nossas outras receitas e despesas totais refletem um aumento marginal nas despesas líquidas, totalizando US$ 2,483 milhões neste ano.</w:t>
      </w:r>
    </w:p>
    <w:p w14:paraId="5CF34B43" w14:textId="77777777" w:rsidR="00160967" w:rsidRPr="0082086C" w:rsidRDefault="0082086C" w:rsidP="00160967">
      <w:pPr>
        <w:rPr>
          <w:lang w:val="es-ES"/>
        </w:rPr>
      </w:pPr>
      <w:r>
        <w:rPr>
          <w:rFonts w:eastAsia="Calibri" w:cs="Times New Roman"/>
          <w:lang w:val="pt-BR"/>
        </w:rPr>
        <w:t>Nosso lucro antes dos impostos, ou EBT, aumentou de US$ 64,178 milhões para US$ 68,739 milhões. Nossa despesa com imposto de renda federal aumentou para US$ 14,435 milhões, enquanto a despesa com imposto de renda estadual de Minnesota cresceu para US$ 6,736 milhões. Isso eleva nossa despesa total de imposto de renda para US$ 21,171 milhões.</w:t>
      </w:r>
    </w:p>
    <w:p w14:paraId="3AB601BD" w14:textId="77777777" w:rsidR="00160967" w:rsidRPr="0082086C" w:rsidRDefault="0082086C" w:rsidP="00160967">
      <w:pPr>
        <w:rPr>
          <w:lang w:val="es-ES"/>
        </w:rPr>
      </w:pPr>
      <w:r>
        <w:rPr>
          <w:rFonts w:eastAsia="Calibri" w:cs="Times New Roman"/>
          <w:lang w:val="pt-BR"/>
        </w:rPr>
        <w:t>Por fim, nosso lucro líquido do ano aumentou de US$ 44,411 milhões para US$ 47,567 milhões.</w:t>
      </w:r>
    </w:p>
    <w:p w14:paraId="69FEAFB5" w14:textId="77777777" w:rsidR="00160967" w:rsidRPr="0082086C" w:rsidRDefault="0082086C" w:rsidP="00160967">
      <w:pPr>
        <w:rPr>
          <w:lang w:val="es-ES"/>
        </w:rPr>
      </w:pPr>
      <w:r>
        <w:rPr>
          <w:rFonts w:eastAsia="Calibri" w:cs="Times New Roman"/>
          <w:lang w:val="pt-BR"/>
        </w:rPr>
        <w:t>Esses resultados refletem nosso compromisso contínuo com a inovação e o crescimento, e continuamos otimistas sobre nossas perspectivas futuras. Obrigado por seu apoio e dedicação contínuos à Fabrikam.</w:t>
      </w:r>
    </w:p>
    <w:p w14:paraId="523B8383" w14:textId="77777777" w:rsidR="00160967" w:rsidRPr="0082086C" w:rsidRDefault="0082086C" w:rsidP="00160967">
      <w:pPr>
        <w:rPr>
          <w:lang w:val="es-ES"/>
        </w:rPr>
      </w:pPr>
      <w:r>
        <w:rPr>
          <w:rFonts w:eastAsia="Calibri" w:cs="Times New Roman"/>
          <w:lang w:val="pt-BR"/>
        </w:rPr>
        <w:t>[Opcional: Perguntas e Respostas]</w:t>
      </w:r>
    </w:p>
    <w:p w14:paraId="539512A4" w14:textId="1E8D2603" w:rsidR="00F73AC3" w:rsidRPr="00160967" w:rsidRDefault="0082086C" w:rsidP="00160967">
      <w:r>
        <w:rPr>
          <w:rFonts w:eastAsia="Calibri" w:cs="Times New Roman"/>
          <w:lang w:val="pt-BR"/>
        </w:rPr>
        <w:t>Obrigado.</w:t>
      </w:r>
    </w:p>
    <w:sectPr w:rsidR="00F73AC3" w:rsidRPr="00160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086C"/>
    <w:rsid w:val="00824AD4"/>
    <w:rsid w:val="00984E07"/>
    <w:rsid w:val="00C80B9A"/>
    <w:rsid w:val="00CD0A06"/>
    <w:rsid w:val="00EC6118"/>
    <w:rsid w:val="00F10AD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3</cp:revision>
  <dcterms:created xsi:type="dcterms:W3CDTF">2025-03-27T02:08:00Z</dcterms:created>
  <dcterms:modified xsi:type="dcterms:W3CDTF">2025-05-19T07:53:00Z</dcterms:modified>
</cp:coreProperties>
</file>