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sênior de animação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Telefone: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Aproveitar meus mais de 13 anos de experiência na criação de animações envolventes e imersivas para diversas plataformas e públicos e liderar uma equipe de animadores talentosos na entrega de projetos de alta qualidade.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ABC Studios: Animadora Líder (Jan 2018 – Presente)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Supervisionei uma equipe de 12 animadores e colaborei com diretores, escritores e produtores para criar animações para programas de TV,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Gerenciei o fluxo de trabalho, o orçamento e o cronograma de cada projeto.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Garanti a consistência e a qualidade do estilo e da visão da animação.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Implementei feedback e revisões de clientes e stakeholders.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Maya, Blender, Adobe Animate e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XYZ Media: Animadora Sênior (Jun 2015 – Dez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animações para várias plataformas de mídia, como Web, móvel 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vários projetos, desde vídeos educacionais até propagandas e jogos interativos.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Apliquei os princípios de animação, como timing, spacing e motion.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Usei ferramentas como Flash, After Effects e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MNO Entertainment: Animadora Júnior (Set 2012 – Maio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no design e produção de animações para desenhos animados,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Realizei tarefas como esboço, coloração, construção e renderização.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storyboards e roteiros para criar cenas e personagens.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Toon Boom, Illustrator e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Educação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Animation, Los Angeles, CA (setembro de 2008 - junho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 em Animação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Animação 2D e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 de storyboards e personagens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Liderança de equipe e comunicação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Criatividade para solucionar problemas e inovação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Atenção aos detalhes e à qualidade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Arte e ilustração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Jogos e tecnologia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Viagens e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Animate CC certificada pela Adobe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Artista 3D profissional certificada pela Unity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The Art of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