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市场活动负责人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市场活动名称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启动日期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市场活动类型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预算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收入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目标用户总数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参与用户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投资回报率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启动后的天数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一月下旬电子邮件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27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$ 6,980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4205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465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小型广告牌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29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$ 4,732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大型广告牌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4,500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$ 5,632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产品评测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16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$ 2,750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$ 5,676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5418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 5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5,800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285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小型广告牌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 月 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$ 8,703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2,500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496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行业会议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23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600*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$ 4,540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950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618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25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788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367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北部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11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$ 12,423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4205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902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南部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 13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$ 9,293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3687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673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西部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 月 22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500,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$ 16,342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5,278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1029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产品提及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 月 6 日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635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$ 2,208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55,000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1470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市场活动类型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平均投资回报率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数字营销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品牌营销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客户体验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总计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图表类型：簇状条形图。自动生成的“市场活动类型”&#10;&#10;说明的“ROI”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市场活动名称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总收入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西部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$ 16,342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小型广告牌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$ 13,435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$ 12,423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二月电子邮件 - 南部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$ 9,293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一月下旬电子邮件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$ 6,980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产品评测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$ 5,676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大型广告牌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$ 5,632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行业会议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$ 4,540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产品提及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$ 2,208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788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定向 - 群体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136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总计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 xml:space="preserve">$ 77,453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图表类型：簇状条形图。“市场活动名称”&#10;&#10;说明自动生成的“收入”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图表类型：折线。“预算”，按“启动日期”&#10;&#10;自动生成的说明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图表类型：簇状条形图。“自推出以来的日子”：375 个明显更高的“参与用户”。&#10;&#10;自动生成的说明图表类型：圆环图。&lt;数字营销&gt;在“收入”中占据了大部分的比例。自动生成的说明图表类型：簇状条形图。“市场活动类型”自动生成的“目标用户总数”&#10;&#10;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图表类型：堆积条形图。定向 - 群体 1 和大型广告牌的“预算”明显更高。自动生成的说明图表类型：直方图。自动生成的“收入”&#10;&#10;说明的频率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图表类型：堆积条形图。定向 - 群体 1 和大型广告牌的“预算”明显更高。自动生成的说明图表类型：直方图。自动生成的“收入”&#10;&#10;说明的频率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