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177110" w:rsidRPr="00177110" w:rsidP="00177110" w14:paraId="3D8089A1" w14:textId="77777777">
      <w:pPr>
        <w:pStyle w:val="Heading1"/>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TW" w:bidi="ar-SA"/>
        </w:rPr>
        <w:t>供應商合約</w:t>
      </w:r>
    </w:p>
    <w:p w:rsidR="00177110" w:rsidRPr="00177110" w:rsidP="00177110" w14:paraId="072CBBCF"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本供應商合約（下稱「本合約」）由下列雙方於 [Date] 正式簽署訂立：</w:t>
      </w:r>
    </w:p>
    <w:p w:rsidR="00177110" w:rsidRPr="00177110" w:rsidP="00177110" w14:paraId="5A2DB144" w14:textId="77777777">
      <w:pPr>
        <w:bidi w:val="0"/>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Tailspin Toys, Inc.</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 (一家依據 [State] 法律設立之公司，主要營業地址位於 [Tailspin Address]) (下稱「買方」)；</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br/>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以及</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br/>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VanArsdel, Ltd.</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 (一家依據 [Country/State] 法律設立之有限公司，主要營業地址位於 [VanArsdel Address]) (下稱「供應商」)。</w:t>
      </w:r>
    </w:p>
    <w:p w:rsidR="00177110" w:rsidRPr="00177110" w:rsidP="00177110" w14:paraId="25F658F8" w14:textId="77777777">
      <w:pPr>
        <w:bidi w:val="0"/>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鑒於條款</w:t>
      </w:r>
    </w:p>
    <w:p w:rsidR="00177110" w:rsidRPr="00177110" w:rsidP="00177110" w14:paraId="76BFDEB5"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茲鑒於買方擬向供應商採購特定原物料，以用於其遙控玩具車之生產作業；</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br/>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且鑒於供應商同意依據本合約所訂條款與條件供應前述原物料。</w:t>
      </w:r>
    </w:p>
    <w:p w:rsidR="00177110" w:rsidRPr="00177110" w:rsidP="00177110" w14:paraId="39CFC3EF"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茲此，基於雙方於本合約中所為之相互承諾、契諾及合意，締約雙方謹協議如下：</w:t>
      </w:r>
    </w:p>
    <w:p w:rsidR="00177110" w:rsidRPr="00177110" w:rsidP="00177110" w14:paraId="729C7D2A" w14:textId="77777777">
      <w:r>
        <w:pict>
          <v:rect id="_x0000_i1025" style="width:0;height:1.5pt" o:hralign="center" o:hrstd="t" o:hr="t" fillcolor="#a0a0a0" stroked="f"/>
        </w:pict>
      </w:r>
    </w:p>
    <w:p w:rsidR="00177110" w:rsidRPr="00177110" w:rsidP="00177110" w14:paraId="787AB030" w14:textId="77777777">
      <w:pPr>
        <w:bidi w:val="0"/>
        <w:rPr>
          <w:b/>
          <w:bCs/>
        </w:rPr>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1.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產品與範圍</w:t>
      </w:r>
    </w:p>
    <w:p w:rsidR="00177110" w:rsidRPr="00177110" w:rsidP="00177110" w14:paraId="15C60C10"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供應商應依據買方所提供之規格，製造並向買方交付</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附件 A</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所載之標的物（下稱「產品」）。</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供應商應確保所有「產品」均符合適用之安全及品質標準。</w:t>
      </w:r>
    </w:p>
    <w:p w:rsidR="00177110" w:rsidRPr="00177110" w:rsidP="00177110" w14:paraId="69C98792" w14:textId="77777777">
      <w:pPr>
        <w:bidi w:val="0"/>
        <w:rPr>
          <w:b/>
          <w:bCs/>
        </w:rPr>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2.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訂購與交付</w:t>
      </w:r>
    </w:p>
    <w:p w:rsidR="00177110" w:rsidRPr="00177110" w:rsidP="00177110" w14:paraId="7362C9FF"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2.1.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採購訂單</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 </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買方應開立載明訂購數量、交貨日期及運送指示之採購訂單。</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供應商應在兩（2）個工作天內確認每份訂單。</w:t>
      </w:r>
    </w:p>
    <w:p w:rsidR="00177110" w:rsidRPr="00177110" w:rsidP="00177110" w14:paraId="2FEC334C"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2.2.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交付條款</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 </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除雙方另有書面協議外，「產品」應以 FOB 買方指定廠址（或地點）之條件交付。</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時間為本合約之要素。</w:t>
      </w:r>
    </w:p>
    <w:p w:rsidR="00177110" w:rsidRPr="00177110" w:rsidP="00177110" w14:paraId="1378C799" w14:textId="77777777">
      <w:pPr>
        <w:bidi w:val="0"/>
        <w:rPr>
          <w:b/>
          <w:bCs/>
        </w:rPr>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3.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定價及付款</w:t>
      </w:r>
    </w:p>
    <w:p w:rsidR="00177110" w:rsidRPr="00177110" w:rsidP="00177110" w14:paraId="1B8DFC05"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3.1.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定價</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「產品」之價格詳載於</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附件 B</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，除雙方另有書面協議外，該價格於本合約有效期間內應保持固定。</w:t>
      </w:r>
    </w:p>
    <w:p w:rsidR="00177110" w:rsidRPr="00177110" w:rsidP="00177110" w14:paraId="310A1193"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3.2.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付款條件</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 </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買方應於發票開立日起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30 日</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 內支付所有無爭議之發票款項。</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發票應載明各項明細，並清楚註明相關採購訂單編號。</w:t>
      </w:r>
    </w:p>
    <w:p w:rsidR="00177110" w:rsidRPr="00177110" w:rsidP="00177110" w14:paraId="6A51125C" w14:textId="77777777">
      <w:pPr>
        <w:bidi w:val="0"/>
        <w:rPr>
          <w:b/>
          <w:bCs/>
        </w:rPr>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4.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合約期間及終止</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w:t>
      </w:r>
    </w:p>
    <w:p w:rsidR="00177110" w:rsidRPr="00177110" w:rsidP="00177110" w14:paraId="433A4B15"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4.1</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 合約期間</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本合約自有[效日期]起為期一（1）年。除依本節規定終止外，本合約應自動續約，每次展延效期一年。</w:t>
      </w:r>
    </w:p>
    <w:p w:rsidR="00177110" w:rsidRPr="00177110" w:rsidP="00177110" w14:paraId="2E5F418B"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4.2</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任意終止條款</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任一方均得不附理由終止本合約，惟應於六十 (60) 日前以書面通知另一方。</w:t>
      </w:r>
    </w:p>
    <w:p w:rsidR="00177110" w:rsidRPr="00177110" w:rsidP="00177110" w14:paraId="17622DF7"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4.3</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有因終止條款</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若一方違反本合約任何實質條款，且於收到他方書面通知後三十 (30) 日內未能改正該違約情事者，則他方得立即終止本合約。</w:t>
      </w:r>
    </w:p>
    <w:p w:rsidR="00177110" w:rsidRPr="00177110" w:rsidP="00177110" w14:paraId="2C8A269C" w14:textId="77777777">
      <w:pPr>
        <w:bidi w:val="0"/>
        <w:rPr>
          <w:b/>
          <w:bCs/>
        </w:rPr>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5.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擔保</w:t>
      </w:r>
    </w:p>
    <w:p w:rsidR="00177110" w:rsidRPr="00177110" w:rsidP="00177110" w14:paraId="4AF80C42"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供應商茲此保證所有「產品」應：</w:t>
      </w:r>
    </w:p>
    <w:p w:rsidR="00177110" w:rsidRPr="00177110" w:rsidP="00177110" w14:paraId="28FB14CC" w14:textId="77777777">
      <w:pPr>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於交付後一（1）年期間內，絕無材料及工藝上之瑕疵。</w:t>
      </w:r>
    </w:p>
    <w:p w:rsidR="00177110" w:rsidRPr="00177110" w:rsidP="00177110" w14:paraId="4359A143" w14:textId="77777777">
      <w:pPr>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符合買方所核准之規格及樣品。</w:t>
      </w:r>
    </w:p>
    <w:p w:rsidR="00177110" w:rsidRPr="00177110" w:rsidP="00177110" w14:paraId="608C684C" w14:textId="77777777">
      <w:pPr>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其製造過程均應符合所有適用之法律及法規。</w:t>
      </w:r>
    </w:p>
    <w:p w:rsidR="00177110" w:rsidRPr="00177110" w:rsidP="00177110" w14:paraId="058A071A" w14:textId="77777777">
      <w:pPr>
        <w:bidi w:val="0"/>
        <w:rPr>
          <w:b/>
          <w:bCs/>
        </w:rPr>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6.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責任與賠償條款</w:t>
      </w:r>
    </w:p>
    <w:p w:rsidR="00177110" w:rsidRPr="00177110" w:rsidP="00177110" w14:paraId="1B3F1B9B"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6.1.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責任限制</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除因違反本合約之保密義務或履行賠償義務所衍生之責任外，任一方均無須對他方因本合約所致或與本合約相關而蒙受之任何間接性、附隨性或衍生性損害負擔任何賠償責任。</w:t>
      </w:r>
    </w:p>
    <w:p w:rsidR="00177110" w:rsidRPr="00177110" w:rsidP="00177110" w14:paraId="5F12D4C3"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6.2.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賠償</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供應商同意就任何因「產品」瑕疵或供應商違反本合約所致之任何第三方索賠、損失或損害，對買方負賠償責任並確保買方免受損害。</w:t>
      </w:r>
    </w:p>
    <w:p w:rsidR="00177110" w:rsidRPr="00177110" w:rsidP="00177110" w14:paraId="7079134E" w14:textId="77777777">
      <w:pPr>
        <w:bidi w:val="0"/>
        <w:rPr>
          <w:b/>
          <w:bCs/>
        </w:rPr>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7.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保密</w:t>
      </w:r>
    </w:p>
    <w:p w:rsidR="00177110" w:rsidRPr="00177110" w:rsidP="00177110" w14:paraId="6FE688B3"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除法律另有規定外，各方就其因本合約所知悉或取得之他方任何非公開資訊，均應負保密義務，不得洩漏。</w:t>
      </w:r>
    </w:p>
    <w:p w:rsidR="00177110" w:rsidRPr="00177110" w:rsidP="00177110" w14:paraId="7A17347C" w14:textId="77777777">
      <w:pPr>
        <w:bidi w:val="0"/>
        <w:rPr>
          <w:b/>
          <w:bCs/>
        </w:rPr>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8.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不可抗力。</w:t>
      </w:r>
    </w:p>
    <w:p w:rsidR="00177110" w:rsidRPr="00177110" w:rsidP="00177110" w14:paraId="674563D1"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若任一方因超出其合理控制範圍之事由（包括但不限於天災、戰爭、勞資爭議或政府措施）致未能依約履行者，無須為該不履約或遲延履約情事負責。</w:t>
      </w:r>
    </w:p>
    <w:p w:rsidR="00177110" w:rsidRPr="00177110" w:rsidP="00177110" w14:paraId="6C1342FB" w14:textId="77777777">
      <w:pPr>
        <w:bidi w:val="0"/>
        <w:rPr>
          <w:b/>
          <w:bCs/>
        </w:rPr>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9.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準據法</w:t>
      </w:r>
    </w:p>
    <w:p w:rsidR="00177110" w:rsidRPr="00177110" w:rsidP="00177110" w14:paraId="39FD9344"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本合約應以</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[請填寫特定州名，例如：紐約州]</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之法律為準據法並據此解釋，任何可能導致適用其他司法管轄區域法律之法律衝突原則均不適用之。</w:t>
      </w:r>
    </w:p>
    <w:p w:rsidR="00177110" w:rsidRPr="00177110" w:rsidP="00177110" w14:paraId="500769C0" w14:textId="77777777">
      <w:pPr>
        <w:bidi w:val="0"/>
        <w:rPr>
          <w:b/>
          <w:bCs/>
        </w:rPr>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10.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其他</w:t>
      </w:r>
    </w:p>
    <w:p w:rsidR="00177110" w:rsidRPr="00177110" w:rsidP="00177110" w14:paraId="4770C09E"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10.1.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完全合意。</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本合約構成締約雙方間就本合約標的所達成之全部協議與諒解，並取代先前所有口頭或書面之討論、協議及聲明。</w:t>
      </w:r>
    </w:p>
    <w:p w:rsidR="00177110" w:rsidRPr="00177110" w:rsidP="00177110" w14:paraId="4B9A4D62"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10.2.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修訂</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本合約之任何修改或變更，非經雙方正式授權代表書面簽署，不生效力。</w:t>
      </w:r>
    </w:p>
    <w:p w:rsidR="00177110" w:rsidRPr="00177110" w:rsidP="00177110" w14:paraId="79977639"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10.3</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指派</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非經他方事前書面同意，任一方均不得轉讓本合約或本合約項下之任何權利或義務。</w:t>
      </w:r>
    </w:p>
    <w:p w:rsidR="00177110" w:rsidRPr="00177110" w:rsidP="00177110" w14:paraId="429F6FCE"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10.4</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通知。</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本合約項下所有通知均應以書面為之，並按本合約所載之地址寄送。</w:t>
      </w:r>
    </w:p>
    <w:p w:rsidR="00177110" w:rsidRPr="00177110" w:rsidP="00177110" w14:paraId="7990F87D" w14:textId="77777777">
      <w:r>
        <w:pict>
          <v:rect id="_x0000_i1026" style="width:0;height:1.5pt" o:hralign="center" o:hrstd="t" o:hr="t" fillcolor="#a0a0a0" stroked="f"/>
        </w:pict>
      </w:r>
    </w:p>
    <w:p w:rsidR="00177110" w:rsidRPr="00177110" w:rsidP="00177110" w14:paraId="4999DEA0"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茲此為證，締約雙方已於本合約文首所載之[生效日期]正式簽署本合約。</w:t>
      </w:r>
    </w:p>
    <w:p w:rsidR="00177110" w:rsidRPr="00177110" w:rsidP="00177110" w14:paraId="2EFE8CD9" w14:textId="77777777">
      <w:pPr>
        <w:bidi w:val="0"/>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TAILSPIN TOYS, INC.</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 </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br/>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代表人：___________________________</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br/>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姓名：</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br/>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職稱：</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br/>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日期：</w:t>
      </w:r>
    </w:p>
    <w:p w:rsidR="00177110" w:rsidRPr="00177110" w:rsidP="00177110" w14:paraId="766E29CF" w14:textId="77777777">
      <w:pPr>
        <w:bidi w:val="0"/>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VANARSDEL, LTD.</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 </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br/>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代表人：___________________________</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br/>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姓名：</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br/>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職稱：</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br/>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日期：</w:t>
      </w:r>
    </w:p>
    <w:p w:rsidR="00F73AC3" w14:paraId="25B1A2C0" w14:textId="77777777"/>
    <w:sectPr>
      <w:foot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177110" w:rsidP="00177110" w14:paraId="1C4A0D7D" w14:textId="5651A7E4">
    <w:pPr>
      <w:pStyle w:val="Footer"/>
      <w:bidi w:val="0"/>
      <w:jc w:val="right"/>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第 </w:t>
    </w:r>
    <w:r>
      <w:fldChar w:fldCharType="begin"/>
    </w:r>
    <w:r>
      <w:instrText xml:space="preserve"> PAGE   \* MERGEFORMAT </w:instrText>
    </w:r>
    <w:r>
      <w:fldChar w:fldCharType="separate"/>
    </w:r>
    <w:r>
      <w:rPr>
        <w:noProof/>
      </w:rPr>
      <w:t>1</w:t>
    </w:r>
    <w:r>
      <w:rPr>
        <w:noProof/>
      </w:rPr>
      <w:fldChar w:fldCharType="end"/>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 頁</w:t>
    </w:r>
  </w:p>
  <w:p w:rsidR="00177110" w14:paraId="36EF8C14"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33C95A10"/>
    <w:multiLevelType w:val="multilevel"/>
    <w:tmpl w:val="A966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309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10"/>
    <w:rsid w:val="00013257"/>
    <w:rsid w:val="0003081F"/>
    <w:rsid w:val="000A72BD"/>
    <w:rsid w:val="00177110"/>
    <w:rsid w:val="002179F5"/>
    <w:rsid w:val="005777CA"/>
    <w:rsid w:val="006F1FA3"/>
    <w:rsid w:val="00895EFD"/>
    <w:rsid w:val="00984E07"/>
    <w:rsid w:val="00AE0D01"/>
    <w:rsid w:val="00B13B69"/>
    <w:rsid w:val="00CD0A06"/>
    <w:rsid w:val="00D2079B"/>
    <w:rsid w:val="00D72219"/>
    <w:rsid w:val="00F73AC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7E7ECC36"/>
  <w15:chartTrackingRefBased/>
  <w15:docId w15:val="{3353EDA0-8B9B-40E7-B53D-2BD07298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11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11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7711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771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71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71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71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11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11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7711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771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771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771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771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77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11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1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77110"/>
    <w:pPr>
      <w:spacing w:before="160"/>
      <w:jc w:val="center"/>
    </w:pPr>
    <w:rPr>
      <w:i/>
      <w:iCs/>
      <w:color w:val="404040" w:themeColor="text1" w:themeTint="BF"/>
    </w:rPr>
  </w:style>
  <w:style w:type="character" w:customStyle="1" w:styleId="QuoteChar">
    <w:name w:val="Quote Char"/>
    <w:basedOn w:val="DefaultParagraphFont"/>
    <w:link w:val="Quote"/>
    <w:uiPriority w:val="29"/>
    <w:rsid w:val="00177110"/>
    <w:rPr>
      <w:i/>
      <w:iCs/>
      <w:color w:val="404040" w:themeColor="text1" w:themeTint="BF"/>
    </w:rPr>
  </w:style>
  <w:style w:type="paragraph" w:styleId="ListParagraph">
    <w:name w:val="List Paragraph"/>
    <w:basedOn w:val="Normal"/>
    <w:uiPriority w:val="34"/>
    <w:qFormat/>
    <w:rsid w:val="00177110"/>
    <w:pPr>
      <w:ind w:left="720"/>
      <w:contextualSpacing/>
    </w:pPr>
  </w:style>
  <w:style w:type="character" w:styleId="IntenseEmphasis">
    <w:name w:val="Intense Emphasis"/>
    <w:basedOn w:val="DefaultParagraphFont"/>
    <w:uiPriority w:val="21"/>
    <w:qFormat/>
    <w:rsid w:val="00177110"/>
    <w:rPr>
      <w:i/>
      <w:iCs/>
      <w:color w:val="0F4761" w:themeColor="accent1" w:themeShade="BF"/>
    </w:rPr>
  </w:style>
  <w:style w:type="paragraph" w:styleId="IntenseQuote">
    <w:name w:val="Intense Quote"/>
    <w:basedOn w:val="Normal"/>
    <w:next w:val="Normal"/>
    <w:link w:val="IntenseQuoteChar"/>
    <w:uiPriority w:val="30"/>
    <w:qFormat/>
    <w:rsid w:val="00177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110"/>
    <w:rPr>
      <w:i/>
      <w:iCs/>
      <w:color w:val="0F4761" w:themeColor="accent1" w:themeShade="BF"/>
    </w:rPr>
  </w:style>
  <w:style w:type="character" w:styleId="IntenseReference">
    <w:name w:val="Intense Reference"/>
    <w:basedOn w:val="DefaultParagraphFont"/>
    <w:uiPriority w:val="32"/>
    <w:qFormat/>
    <w:rsid w:val="00177110"/>
    <w:rPr>
      <w:b/>
      <w:bCs/>
      <w:smallCaps/>
      <w:color w:val="0F4761" w:themeColor="accent1" w:themeShade="BF"/>
      <w:spacing w:val="5"/>
    </w:rPr>
  </w:style>
  <w:style w:type="paragraph" w:styleId="Header">
    <w:name w:val="header"/>
    <w:basedOn w:val="Normal"/>
    <w:link w:val="HeaderChar"/>
    <w:uiPriority w:val="99"/>
    <w:unhideWhenUsed/>
    <w:rsid w:val="00177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110"/>
  </w:style>
  <w:style w:type="paragraph" w:styleId="Footer">
    <w:name w:val="footer"/>
    <w:basedOn w:val="Normal"/>
    <w:link w:val="FooterChar"/>
    <w:uiPriority w:val="99"/>
    <w:unhideWhenUsed/>
    <w:rsid w:val="00177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5</TotalTime>
  <Pages>3</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Tony Frink</cp:lastModifiedBy>
  <cp:revision>8</cp:revision>
  <dcterms:created xsi:type="dcterms:W3CDTF">2025-05-02T16:32:00Z</dcterms:created>
  <dcterms:modified xsi:type="dcterms:W3CDTF">2025-05-02T16:45:00Z</dcterms:modified>
</cp:coreProperties>
</file>