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19F0" w14:textId="74471CCF" w:rsidR="00D07CDF" w:rsidRDefault="00B66CF4" w:rsidP="00D07CDF">
      <w:pPr>
        <w:pStyle w:val="Heading1"/>
      </w:pPr>
      <w:r>
        <w:t>Trey Research</w:t>
      </w:r>
      <w:r w:rsidR="00D07CDF">
        <w:t xml:space="preserve"> Project Status Updates – Q</w:t>
      </w:r>
      <w:r w:rsidR="007D79AF">
        <w:t>1</w:t>
      </w:r>
    </w:p>
    <w:p w14:paraId="1E9941B9" w14:textId="77777777" w:rsidR="0002585B" w:rsidRPr="0002585B" w:rsidRDefault="0002585B" w:rsidP="0002585B">
      <w:pPr>
        <w:rPr>
          <w:b/>
          <w:bCs/>
        </w:rPr>
      </w:pPr>
      <w:r w:rsidRPr="0002585B">
        <w:rPr>
          <w:b/>
          <w:bCs/>
        </w:rPr>
        <w:t>Automotive Industry Projects</w:t>
      </w:r>
    </w:p>
    <w:p w14:paraId="787B1033" w14:textId="2723EDF1" w:rsidR="0002585B" w:rsidRPr="0002585B" w:rsidRDefault="0002585B" w:rsidP="0002585B">
      <w:pPr>
        <w:numPr>
          <w:ilvl w:val="0"/>
          <w:numId w:val="5"/>
        </w:numPr>
      </w:pPr>
      <w:r w:rsidRPr="0002585B">
        <w:t>EV Battery Enclosure Redesign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Prototyping complete; materials testing underway.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Improve structural integrity while reducing weight by 10%.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Supports </w:t>
      </w:r>
      <w:r w:rsidR="00E72148">
        <w:t>Trey Research</w:t>
      </w:r>
      <w:r w:rsidRPr="0002585B">
        <w:t xml:space="preserve">’s shift toward EV-ready components. Expected to improve supplier ranking with 2 major OEMs and reduce part </w:t>
      </w:r>
      <w:proofErr w:type="gramStart"/>
      <w:r w:rsidRPr="0002585B">
        <w:t>cost</w:t>
      </w:r>
      <w:proofErr w:type="gramEnd"/>
      <w:r w:rsidRPr="0002585B">
        <w:t xml:space="preserve"> by 8%. Featured in Q1 Executive Review.</w:t>
      </w:r>
    </w:p>
    <w:p w14:paraId="242964FF" w14:textId="77777777" w:rsidR="0002585B" w:rsidRPr="0002585B" w:rsidRDefault="0002585B" w:rsidP="0002585B">
      <w:pPr>
        <w:numPr>
          <w:ilvl w:val="0"/>
          <w:numId w:val="5"/>
        </w:numPr>
      </w:pPr>
      <w:r w:rsidRPr="0002585B">
        <w:t>Automated Assembly Line Upgrade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Planned – Set to launch in Q2.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Enhance throughput for high-volume automotive components.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Aims to increase assembly efficiency by 25% and reduce labor costs. Key part of company-wide manufacturing modernization plan.</w:t>
      </w:r>
    </w:p>
    <w:p w14:paraId="631456D6" w14:textId="77777777" w:rsidR="0002585B" w:rsidRPr="0002585B" w:rsidRDefault="0002585B" w:rsidP="0002585B">
      <w:pPr>
        <w:numPr>
          <w:ilvl w:val="0"/>
          <w:numId w:val="5"/>
        </w:numPr>
      </w:pPr>
      <w:r w:rsidRPr="0002585B">
        <w:t>Sustainable Coating Initiative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Collaborating with suppliers for eco-friendly alternatives.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Replace all VOC-heavy coatings by Q4.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Aligns with ESG goals and helps maintain compliance with upcoming regulations. Estimated to reduce carbon emissions by 5% annually.</w:t>
      </w:r>
    </w:p>
    <w:p w14:paraId="1E544588" w14:textId="5139E67A" w:rsidR="0002585B" w:rsidRPr="0002585B" w:rsidRDefault="0002585B" w:rsidP="0002585B">
      <w:pPr>
        <w:numPr>
          <w:ilvl w:val="0"/>
          <w:numId w:val="5"/>
        </w:numPr>
      </w:pPr>
      <w:r w:rsidRPr="0002585B">
        <w:t>OEM Partnership Expansion Program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Completed – Signed strategic contracts with 3 new automakers.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Diversify client base in North America.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Projected to generate $3.2M in new annual revenue. Strengthens </w:t>
      </w:r>
      <w:r w:rsidR="00E72148">
        <w:t>Trey Research</w:t>
      </w:r>
      <w:r w:rsidRPr="0002585B">
        <w:t>'s position in the growing EV and hybrid markets.</w:t>
      </w:r>
    </w:p>
    <w:p w14:paraId="21FC3A90" w14:textId="77777777" w:rsidR="0002585B" w:rsidRPr="0002585B" w:rsidRDefault="0002585B" w:rsidP="0002585B">
      <w:pPr>
        <w:numPr>
          <w:ilvl w:val="0"/>
          <w:numId w:val="5"/>
        </w:numPr>
      </w:pPr>
      <w:r w:rsidRPr="0002585B">
        <w:t>Smart Part Integration Pilot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Testing embedded sensors in molded parts.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Enable predictive maintenance in fleet vehicles.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Collaborating with top-tier OEM partner. Pilot phase shows 15% increase in part performance visibility. High innovation value.</w:t>
      </w:r>
    </w:p>
    <w:p w14:paraId="645F7D14" w14:textId="77777777" w:rsidR="0002585B" w:rsidRPr="0002585B" w:rsidRDefault="003003F9" w:rsidP="0002585B">
      <w:r>
        <w:pict w14:anchorId="4F9B313A">
          <v:rect id="_x0000_i1025" style="width:0;height:1.5pt" o:hralign="center" o:hrstd="t" o:hr="t" fillcolor="#a0a0a0" stroked="f"/>
        </w:pict>
      </w:r>
    </w:p>
    <w:p w14:paraId="3E4E4F25" w14:textId="77777777" w:rsidR="0002585B" w:rsidRPr="0002585B" w:rsidRDefault="0002585B" w:rsidP="0002585B">
      <w:r w:rsidRPr="0002585B">
        <w:t>Plastics Industry Projects</w:t>
      </w:r>
    </w:p>
    <w:p w14:paraId="5D3F00FA" w14:textId="77777777" w:rsidR="0002585B" w:rsidRPr="0002585B" w:rsidRDefault="0002585B" w:rsidP="0002585B">
      <w:pPr>
        <w:numPr>
          <w:ilvl w:val="0"/>
          <w:numId w:val="6"/>
        </w:numPr>
      </w:pPr>
      <w:r w:rsidRPr="0002585B">
        <w:t>High-Impact Resin Development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Lab-scale results promising; scaling up.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Create durable materials for construction applications.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Potential to open new market verticals. Expected to outperform existing materials by 20% in strength tests.</w:t>
      </w:r>
    </w:p>
    <w:p w14:paraId="55155C0C" w14:textId="37359E17" w:rsidR="0002585B" w:rsidRPr="0002585B" w:rsidRDefault="0002585B" w:rsidP="0002585B">
      <w:pPr>
        <w:numPr>
          <w:ilvl w:val="0"/>
          <w:numId w:val="6"/>
        </w:numPr>
      </w:pPr>
      <w:r w:rsidRPr="0002585B">
        <w:t>Biodegradable Packaging Trial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Completed – Initial customer feedback collected.</w:t>
      </w:r>
      <w:r w:rsidRPr="0002585B">
        <w:br/>
      </w:r>
      <w:r w:rsidRPr="0002585B">
        <w:rPr>
          <w:i/>
          <w:iCs/>
        </w:rPr>
        <w:lastRenderedPageBreak/>
        <w:t>Goal:</w:t>
      </w:r>
      <w:r w:rsidRPr="0002585B">
        <w:t xml:space="preserve"> Reduce reliance on traditional plastics.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Received favorable results from 5 pilot customers. Key part of </w:t>
      </w:r>
      <w:r w:rsidR="00E72148">
        <w:t>Trey Research</w:t>
      </w:r>
      <w:r w:rsidRPr="0002585B">
        <w:t>’s push toward sustainable product lines.</w:t>
      </w:r>
    </w:p>
    <w:p w14:paraId="2F792169" w14:textId="77777777" w:rsidR="0002585B" w:rsidRPr="0002585B" w:rsidRDefault="0002585B" w:rsidP="0002585B">
      <w:pPr>
        <w:numPr>
          <w:ilvl w:val="0"/>
          <w:numId w:val="6"/>
        </w:numPr>
      </w:pPr>
      <w:r w:rsidRPr="0002585B">
        <w:t>Injection Molding Efficiency Program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Machine retrofitting at 2 plants.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Cut energy usage by 15%.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Expected to save $500K annually in operational costs. Project recognized by Facilities Leadership Team for innovation.</w:t>
      </w:r>
    </w:p>
    <w:p w14:paraId="550385F2" w14:textId="77777777" w:rsidR="0002585B" w:rsidRPr="0002585B" w:rsidRDefault="0002585B" w:rsidP="0002585B">
      <w:pPr>
        <w:numPr>
          <w:ilvl w:val="0"/>
          <w:numId w:val="6"/>
        </w:numPr>
      </w:pPr>
      <w:r w:rsidRPr="0002585B">
        <w:t>3D Print Prototype Service Launch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Planned – Launching late Q2.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Offer rapid prototyping for smaller clients.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Will enable 40% faster time-to-market for new part designs. Anticipated to improve client acquisition in the small-batch sector.</w:t>
      </w:r>
    </w:p>
    <w:p w14:paraId="033675BA" w14:textId="77777777" w:rsidR="0002585B" w:rsidRPr="0002585B" w:rsidRDefault="0002585B" w:rsidP="0002585B">
      <w:pPr>
        <w:numPr>
          <w:ilvl w:val="0"/>
          <w:numId w:val="6"/>
        </w:numPr>
      </w:pPr>
      <w:r w:rsidRPr="0002585B">
        <w:t>Thermal Resistance Study for Plastics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Phase 2 testing underway.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Expand applications in high-heat environments.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Supports potential entry into aerospace and defense supply chains. Strategic R&amp;D focus area for 2025.</w:t>
      </w:r>
    </w:p>
    <w:p w14:paraId="5B4F07C2" w14:textId="77777777" w:rsidR="0002585B" w:rsidRPr="0002585B" w:rsidRDefault="003003F9" w:rsidP="0002585B">
      <w:r>
        <w:pict w14:anchorId="0FBC53DE">
          <v:rect id="_x0000_i1026" style="width:0;height:1.5pt" o:hralign="center" o:hrstd="t" o:hr="t" fillcolor="#a0a0a0" stroked="f"/>
        </w:pict>
      </w:r>
    </w:p>
    <w:p w14:paraId="01E9773F" w14:textId="77777777" w:rsidR="0002585B" w:rsidRPr="0002585B" w:rsidRDefault="0002585B" w:rsidP="0002585B">
      <w:r w:rsidRPr="0002585B">
        <w:t>Agricultural Industry Projects</w:t>
      </w:r>
    </w:p>
    <w:p w14:paraId="7490673A" w14:textId="77777777" w:rsidR="0002585B" w:rsidRPr="0002585B" w:rsidRDefault="0002585B" w:rsidP="0002585B">
      <w:pPr>
        <w:numPr>
          <w:ilvl w:val="0"/>
          <w:numId w:val="7"/>
        </w:numPr>
      </w:pPr>
      <w:r w:rsidRPr="0002585B">
        <w:t>Smart Irrigation Component Fabrication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Completed – Shipped first 10,000 units to partner farms.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Improve efficiency of automated irrigation systems.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Pilot results show 18% reduction in water usage. Positive feedback from large-scale agribusiness clients.</w:t>
      </w:r>
    </w:p>
    <w:p w14:paraId="62D516E1" w14:textId="77777777" w:rsidR="0002585B" w:rsidRPr="0002585B" w:rsidRDefault="0002585B" w:rsidP="0002585B">
      <w:pPr>
        <w:numPr>
          <w:ilvl w:val="0"/>
          <w:numId w:val="7"/>
        </w:numPr>
      </w:pPr>
      <w:r w:rsidRPr="0002585B">
        <w:t>Tractor Frame Lightweighting Project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Collaboration with OEM partner ongoing.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Reduce equipment weight while maintaining durability.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Anticipated to lower fuel consumption by 12%. Part of long-term sustainability roadmap for agricultural solutions.</w:t>
      </w:r>
    </w:p>
    <w:p w14:paraId="23DB9B6B" w14:textId="77777777" w:rsidR="0002585B" w:rsidRPr="0002585B" w:rsidRDefault="0002585B" w:rsidP="0002585B">
      <w:pPr>
        <w:numPr>
          <w:ilvl w:val="0"/>
          <w:numId w:val="7"/>
        </w:numPr>
      </w:pPr>
      <w:r w:rsidRPr="0002585B">
        <w:t>UV-Resistant Polymer Coating R&amp;D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Accelerated exposure testing in progress.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Extend lifespan of outdoor ag equipment.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Projected to reduce maintenance costs by 22% for end users. Strong support from Product Innovation Team.</w:t>
      </w:r>
    </w:p>
    <w:p w14:paraId="3AE61E01" w14:textId="2860C3DE" w:rsidR="0002585B" w:rsidRPr="0002585B" w:rsidRDefault="0002585B" w:rsidP="0002585B">
      <w:pPr>
        <w:numPr>
          <w:ilvl w:val="0"/>
          <w:numId w:val="7"/>
        </w:numPr>
      </w:pPr>
      <w:r w:rsidRPr="0002585B">
        <w:t>Precision Farming Equipment Housing Redesign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Planned – Kickoff scheduled for May.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Increase modularity for sensor systems.</w:t>
      </w:r>
      <w:r w:rsidRPr="0002585B">
        <w:br/>
      </w:r>
      <w:r w:rsidRPr="0002585B">
        <w:rPr>
          <w:i/>
          <w:iCs/>
        </w:rPr>
        <w:lastRenderedPageBreak/>
        <w:t>Impact:</w:t>
      </w:r>
      <w:r w:rsidRPr="0002585B">
        <w:t xml:space="preserve"> Will enable easier upgrades and customization. Expected to strengthen </w:t>
      </w:r>
      <w:r w:rsidR="00E72148">
        <w:t>Trey Research</w:t>
      </w:r>
      <w:r w:rsidRPr="0002585B">
        <w:t>’s offering in smart farming tech.</w:t>
      </w:r>
    </w:p>
    <w:p w14:paraId="2919E6CE" w14:textId="77777777" w:rsidR="0002585B" w:rsidRPr="0002585B" w:rsidRDefault="0002585B" w:rsidP="0002585B">
      <w:pPr>
        <w:numPr>
          <w:ilvl w:val="0"/>
          <w:numId w:val="7"/>
        </w:numPr>
      </w:pPr>
      <w:r w:rsidRPr="0002585B">
        <w:t>Recycled Material Integration for Ag Plastics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30% recycled content achieved in trials.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Support customer sustainability goals.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Will help meet ESG targets for large agri-business clients. Potential cost savings from closed-loop material sourcing.</w:t>
      </w:r>
    </w:p>
    <w:p w14:paraId="61B82987" w14:textId="77777777" w:rsidR="0002585B" w:rsidRPr="0002585B" w:rsidRDefault="003003F9" w:rsidP="0002585B">
      <w:r>
        <w:pict w14:anchorId="46EA1E4D">
          <v:rect id="_x0000_i1027" style="width:0;height:1.5pt" o:hralign="center" o:hrstd="t" o:hr="t" fillcolor="#a0a0a0" stroked="f"/>
        </w:pict>
      </w:r>
    </w:p>
    <w:p w14:paraId="711DFED3" w14:textId="77777777" w:rsidR="0002585B" w:rsidRPr="0002585B" w:rsidRDefault="0002585B" w:rsidP="0002585B">
      <w:r w:rsidRPr="0002585B">
        <w:t>Cross-Industry Projects</w:t>
      </w:r>
    </w:p>
    <w:p w14:paraId="26C5DC3D" w14:textId="77777777" w:rsidR="0002585B" w:rsidRPr="0002585B" w:rsidRDefault="0002585B" w:rsidP="0002585B">
      <w:pPr>
        <w:numPr>
          <w:ilvl w:val="0"/>
          <w:numId w:val="8"/>
        </w:numPr>
      </w:pPr>
      <w:r w:rsidRPr="0002585B">
        <w:t>Digital Twin Platform Integration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Planned – System design in progress.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Provide real-time production analytics.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Key part of Industry 4.0 initiative. Projected to reduce downtime by 20% and increase production forecasting accuracy.</w:t>
      </w:r>
    </w:p>
    <w:p w14:paraId="0F9EE61B" w14:textId="77777777" w:rsidR="0002585B" w:rsidRPr="0002585B" w:rsidRDefault="0002585B" w:rsidP="0002585B">
      <w:pPr>
        <w:numPr>
          <w:ilvl w:val="0"/>
          <w:numId w:val="8"/>
        </w:numPr>
      </w:pPr>
      <w:r w:rsidRPr="0002585B">
        <w:t>ERP Modernization Project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Phase 1 rollout complete.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Streamline procurement and scheduling.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Early results show 15% reduction in inventory holding costs. Executive team monitoring closely for scalability.</w:t>
      </w:r>
    </w:p>
    <w:p w14:paraId="5DEE5A65" w14:textId="77777777" w:rsidR="0002585B" w:rsidRPr="0002585B" w:rsidRDefault="0002585B" w:rsidP="0002585B">
      <w:pPr>
        <w:numPr>
          <w:ilvl w:val="0"/>
          <w:numId w:val="8"/>
        </w:numPr>
      </w:pPr>
      <w:r w:rsidRPr="0002585B">
        <w:t>Sustainability Dashboard Launch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Completed – Live for all business units.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Track carbon footprint across facilities.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Enables real-time tracking of energy and waste metrics. Supports transparent ESG reporting for investors.</w:t>
      </w:r>
    </w:p>
    <w:p w14:paraId="1C0EC490" w14:textId="77777777" w:rsidR="0002585B" w:rsidRPr="0002585B" w:rsidRDefault="0002585B" w:rsidP="0002585B">
      <w:pPr>
        <w:numPr>
          <w:ilvl w:val="0"/>
          <w:numId w:val="8"/>
        </w:numPr>
      </w:pPr>
      <w:r w:rsidRPr="0002585B">
        <w:t>ISO Compliance Audit Preparation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Documentation and process reviews underway.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Prepare for Q3 audit.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Required for maintaining contracts with top-tier customers. High visibility at the leadership level.</w:t>
      </w:r>
    </w:p>
    <w:p w14:paraId="7D97830E" w14:textId="77777777" w:rsidR="0002585B" w:rsidRPr="0002585B" w:rsidRDefault="0002585B" w:rsidP="0002585B">
      <w:pPr>
        <w:numPr>
          <w:ilvl w:val="0"/>
          <w:numId w:val="8"/>
        </w:numPr>
      </w:pPr>
      <w:r w:rsidRPr="0002585B">
        <w:t>New Supplier Onboarding Process Overhaul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Completed – Reduced onboarding time by 40%.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Improve supply chain agility.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Shortened procurement cycles and improved vendor satisfaction scores. Shared as a best practice </w:t>
      </w:r>
      <w:proofErr w:type="gramStart"/>
      <w:r w:rsidRPr="0002585B">
        <w:t>company-wide</w:t>
      </w:r>
      <w:proofErr w:type="gramEnd"/>
      <w:r w:rsidRPr="0002585B">
        <w:t>.</w:t>
      </w:r>
    </w:p>
    <w:p w14:paraId="2CEED4E6" w14:textId="77777777" w:rsidR="00F73AC3" w:rsidRPr="009D5008" w:rsidRDefault="00F73AC3" w:rsidP="0002585B"/>
    <w:sectPr w:rsidR="00F73AC3" w:rsidRPr="009D5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757"/>
    <w:multiLevelType w:val="multilevel"/>
    <w:tmpl w:val="76ACFE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A04A2"/>
    <w:multiLevelType w:val="multilevel"/>
    <w:tmpl w:val="C548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12763"/>
    <w:multiLevelType w:val="multilevel"/>
    <w:tmpl w:val="513E2F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F38F3"/>
    <w:multiLevelType w:val="multilevel"/>
    <w:tmpl w:val="21B8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65BE9"/>
    <w:multiLevelType w:val="multilevel"/>
    <w:tmpl w:val="69C2A0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4A6530"/>
    <w:multiLevelType w:val="multilevel"/>
    <w:tmpl w:val="5BD691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EF4F3F"/>
    <w:multiLevelType w:val="multilevel"/>
    <w:tmpl w:val="AEFC6AF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55911"/>
    <w:multiLevelType w:val="multilevel"/>
    <w:tmpl w:val="375C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587704">
    <w:abstractNumId w:val="7"/>
  </w:num>
  <w:num w:numId="2" w16cid:durableId="1163230950">
    <w:abstractNumId w:val="4"/>
  </w:num>
  <w:num w:numId="3" w16cid:durableId="1290479766">
    <w:abstractNumId w:val="1"/>
  </w:num>
  <w:num w:numId="4" w16cid:durableId="423651047">
    <w:abstractNumId w:val="6"/>
  </w:num>
  <w:num w:numId="5" w16cid:durableId="1036389631">
    <w:abstractNumId w:val="3"/>
  </w:num>
  <w:num w:numId="6" w16cid:durableId="1787001307">
    <w:abstractNumId w:val="5"/>
  </w:num>
  <w:num w:numId="7" w16cid:durableId="1695228646">
    <w:abstractNumId w:val="2"/>
  </w:num>
  <w:num w:numId="8" w16cid:durableId="172880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DF"/>
    <w:rsid w:val="0002585B"/>
    <w:rsid w:val="0003081F"/>
    <w:rsid w:val="002D6488"/>
    <w:rsid w:val="00407515"/>
    <w:rsid w:val="00414645"/>
    <w:rsid w:val="007D79AF"/>
    <w:rsid w:val="008631BF"/>
    <w:rsid w:val="00984E07"/>
    <w:rsid w:val="009D5008"/>
    <w:rsid w:val="00B66CF4"/>
    <w:rsid w:val="00BB2989"/>
    <w:rsid w:val="00CD0A06"/>
    <w:rsid w:val="00D07CDF"/>
    <w:rsid w:val="00D6575B"/>
    <w:rsid w:val="00E72148"/>
    <w:rsid w:val="00F15D34"/>
    <w:rsid w:val="00F7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FD027"/>
  <w15:chartTrackingRefBased/>
  <w15:docId w15:val="{2B8282F6-C1D2-45B2-B6B8-B9939190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2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742</Words>
  <Characters>4767</Characters>
  <Application>Microsoft Office Word</Application>
  <DocSecurity>0</DocSecurity>
  <Lines>108</Lines>
  <Paragraphs>28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Frink</dc:creator>
  <cp:keywords/>
  <dc:description/>
  <cp:lastModifiedBy>Tony Frink</cp:lastModifiedBy>
  <cp:revision>10</cp:revision>
  <dcterms:created xsi:type="dcterms:W3CDTF">2025-04-21T21:27:00Z</dcterms:created>
  <dcterms:modified xsi:type="dcterms:W3CDTF">2026-01-18T17:25:00Z</dcterms:modified>
</cp:coreProperties>
</file>