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DAFO de competidores ContosoLearn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Learning: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Fortalezas: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Fabrikam Learning proporciona un conjunto completo de herramientas de análisis e informes.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Garantiza la supervisión continua de las actividades de enseñanza y aprendizaje, así como la identificación de áreas problemáticas que deben abordarse.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Puntos débiles: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aunque Fabrikam Learning tiene funcionalidades de informes sólidas, puede ser abrumador para algunos usuarios debido a su naturaleza completa.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Oportunidades: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hay una creciente demanda de experiencias de aprendizaje personalizadas y recomendaciones controladas por datos.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Learning puede aprovechar sus sólidas herramientas de análisis e informes para satisfacer esta demanda.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Amenazas: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mercado de eLearning es altamente competitivo con muchos jugadores que ofrecen características similares.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Learning debe innovar continuamente para mantenerse a la vanguardia.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AdatumLearn: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Fortalezas: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AdatumLearn ofrece cursos sobre técnicas de análisis de negocios como MOST y DAFO.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muestra su compromiso de proporcionar contenido valioso a sus usuarios.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Puntos débiles: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la información proporcionada en sus cursos es una compilación de información generada por terceros.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podría no ser tan valioso como el contenido original.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Oportunidades: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AdatumLearn puede crear contenido más original para proporcionar un valor único a sus usuarios.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También puede ampliar sus ofertas de cursos para tratar más temas.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Amenazas: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al igual que Fabrikam Learning, AdatumLearn también se enfrenta a una competencia rígida en el mercado de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Necesita mejorar continuamente su oferta para mantenerse competitivo".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