
<file path=[Content_Types].xml><?xml version="1.0" encoding="utf-8"?>
<Types xmlns="http://schemas.openxmlformats.org/package/2006/content-types">
  <Default Extension="rels" ContentType="application/vnd.openxmlformats-package.relationships+xml"/>
  <Default Extension="xml" ContentType="application/xml"/>
  <Override PartName="/docMetadata/LabelInfo.xml" ContentType="application/vnd.ms-office.classificationlabel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microsoft.com/office/2020/02/relationships/classificationlabels" Target="docMetadata/LabelInfo.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 Generated by Aspose.Words for Java 23.6.0 -->
  <w:body>
    <w:p w:rsidR="009F4EAF" w:rsidP="009F4EAF" w14:paraId="7240143E" w14:textId="77777777">
      <w:pPr>
        <w:pStyle w:val="Title"/>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28"/>
          <w:position w:val="0"/>
          <w:sz w:val="56"/>
          <w:szCs w:val="56"/>
          <w:highlight w:val="none"/>
          <w:u w:val="none" w:color="auto"/>
          <w:bdr w:val="none" w:sz="0" w:space="0" w:color="auto"/>
          <w:shd w:val="clear" w:color="auto" w:fill="auto"/>
          <w:vertAlign w:val="baseline"/>
          <w:rtl w:val="0"/>
          <w:cs w:val="0"/>
          <w:lang w:val="en-US" w:eastAsia="ja-JP" w:bidi="ar-SA"/>
        </w:rPr>
        <w:t>ContosoLearn 戦略的分析レポート</w:t>
      </w:r>
    </w:p>
    <w:p w:rsidR="009F4EAF" w:rsidP="009F4EAF" w14:paraId="13B7072F" w14:textId="77777777">
      <w:pPr>
        <w:pStyle w:val="Subtitle"/>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595959"/>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作成者: {名前}</w:t>
      </w:r>
    </w:p>
    <w:p w:rsidR="009F4EAF" w:rsidP="009F4EAF" w14:paraId="2DE15BE3" w14:textId="77777777">
      <w:pPr>
        <w:pStyle w:val="Heading1"/>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en-US" w:eastAsia="ja-JP" w:bidi="ar-SA"/>
        </w:rPr>
        <w:t>概要</w:t>
      </w:r>
    </w:p>
    <w:p w:rsidR="009F4EAF" w:rsidP="009F4EAF" w14:paraId="64A50D1E" w14:textId="77777777">
      <w:p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ContosoLearn は、AI を活用した学習およびスキル開発プラットフォームであり、従来の教育のギャップを埋め、パーソナライズされた学習エクスペリエンスを提供することを目的としています。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適応型学習パス、コンテンツ集約、スキルの検証とサーティフィケーション、AI 主導のスキル ギャップ分析、コラボレーション ラーニング コミュニティ、ジョブ マーケットの分析情報、対話型 AI チューターなどの機能が提供されます。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ContosoLearn は、Premium サブスクリプションとエンタープライズ ライセンス オプションを備えたフリーミアム モデルで動作します。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ContosoLearn の価値提案は、学習者にとって適応型AI アシスタントであり、カスタマイズされた推奨事項、元のコンテンツ、アクションにつながる分析情報を提供することです。</w:t>
      </w:r>
    </w:p>
    <w:p w:rsidR="009F4EAF" w:rsidP="009F4EAF" w14:paraId="6FD9FD03" w14:textId="77777777">
      <w:p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eLearning市場は、2020年から2027年の21.4%の複合年間成長率 (CAGR) で成長し、2027年までに3,743億ドルに達すると予想されています。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この市場は、オンライン学習の導入の増加、スキル開発の需要の増加、モバイル デバイスとクラウド テクノロジの使用の増加、COVID-19 パンデミックの影響などの要因によって推進されています。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市場は、エンドユーザー、学習モード、テクノロジ、地域別にセグメント化されています。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主要なエンドユーザーは学術機関と企業であり、後者はリスキリングとスキルアップの必要性により、より速く成長することが期待されています。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主な学習モードはマイペースで進められるのと講師が指導するのがあり、前者は柔軟性と利便性を優先するため主流になると予想されます。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主なテクノロジは学習管理システム (LMS)、モバイル 学習、マイクロラーニング、ゲーミフィケーション、人工知能 (AI) であり、後者は学習成果と効率を向上させる可能性があるため、最も高い成長を目の当たりにすることが期待されています。</w:t>
      </w:r>
    </w:p>
    <w:p w:rsidR="009F4EAF" w:rsidP="009F4EAF" w14:paraId="31AE3968" w14:textId="77777777">
      <w:p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ContosoLearn は、Fabrikam Learning や AdatumLearn など、eLearning 市場のさまざまなプレイヤーとの競合関係に直面しています。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Fabrikam Learning は、分析およびレポート ツールの包括的なセットを提供するプラットフォームですが、一部のユーザーにとっては圧倒されるかもしれません。</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AdatumLearn は、ビジネス分析手法に関するコースを提供するプラットフォームですが、サードパーティが生成した情報に依存しています。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ContosoLearn は、アダプティブ AI アルゴリズム、オリジナル コンテンツやキュレーションされたコンテンツ、シンプルでありながら強力な分析システムなどの長所を活用することで、競合企業と差別化できます。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ContosoLearn は、パーソナライズされた学習エクスペリエンスに対する需要の増加、データドリブンのおすすめ、スキルの検証や認定など、市場の機会に資本を投下することもできます。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また、ContosoLearn は、激しい競争、変化する顧客の期待、規制や倫理における課題など、市場の脅威にも注意する必要があります。</w:t>
      </w:r>
    </w:p>
    <w:p w:rsidR="009F4EAF" w:rsidP="009F4EAF" w14:paraId="1E0F9D8E" w14:textId="77777777">
      <w:p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戦略的分析に基づき、ContosoLearn が目標を達成するための推奨事項として、次が提案されます。</w:t>
      </w:r>
    </w:p>
    <w:p w:rsidR="009F4EAF" w:rsidP="009F4EAF" w14:paraId="4A97B0E6" w14:textId="77777777">
      <w:pPr>
        <w:pStyle w:val="ListParagraph"/>
        <w:numPr>
          <w:ilvl w:val="0"/>
          <w:numId w:val="3"/>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特に需要が高い、または雇用市場で新たに出現しているトピックやスキルをカバーするようにコース内容を拡張します。</w:t>
      </w:r>
    </w:p>
    <w:p w:rsidR="009F4EAF" w:rsidP="009F4EAF" w14:paraId="3C09DD19" w14:textId="77777777">
      <w:pPr>
        <w:pStyle w:val="ListParagraph"/>
        <w:numPr>
          <w:ilvl w:val="0"/>
          <w:numId w:val="3"/>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評判の良い教育機関および企業と提携して、信頼性、リーチ、コンテンツの品質を向上させます。</w:t>
      </w:r>
    </w:p>
    <w:p w:rsidR="009F4EAF" w:rsidP="009F4EAF" w14:paraId="64651821" w14:textId="77777777">
      <w:pPr>
        <w:pStyle w:val="ListParagraph"/>
        <w:numPr>
          <w:ilvl w:val="0"/>
          <w:numId w:val="3"/>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研究開発に投資することで、AI アルゴリズムと機能を向上させ、倫理的および法的標準への準拠を確保します。</w:t>
      </w:r>
    </w:p>
    <w:p w:rsidR="009F4EAF" w:rsidP="009F4EAF" w14:paraId="0A5A3592" w14:textId="77777777">
      <w:pPr>
        <w:pStyle w:val="ListParagraph"/>
        <w:numPr>
          <w:ilvl w:val="0"/>
          <w:numId w:val="3"/>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マーケティングおよびブランディング戦略を強化して、潜在顧客と既存顧客における知名度、認識、ロイヤルティを高めます。</w:t>
      </w:r>
    </w:p>
    <w:p w:rsidR="009F4EAF" w:rsidP="009F4EAF" w14:paraId="74952A63" w14:textId="77777777">
      <w:pPr>
        <w:pStyle w:val="ListParagraph"/>
        <w:numPr>
          <w:ilvl w:val="0"/>
          <w:numId w:val="3"/>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プレミアム サブスクライバーと法人顧客に対して、割引、報酬、排他アクセスなど、インセンティブや特典を増やします。</w:t>
      </w:r>
    </w:p>
    <w:p w:rsidR="009F4EAF" w:rsidP="009F4EAF" w14:paraId="2579B3B8" w14:textId="77777777">
      <w:pPr>
        <w:pStyle w:val="Heading1"/>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en-US" w:eastAsia="ja-JP" w:bidi="ar-SA"/>
        </w:rPr>
        <w:t>ContosoLearn アプリの概要</w:t>
      </w:r>
    </w:p>
    <w:p w:rsidR="009F4EAF" w:rsidP="009F4EAF" w14:paraId="32F2E16D" w14:textId="77777777">
      <w:p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ContosoLearn は、個人が新しいスキルを効率的に習得できるように設計された、AI を活用した学習およびスキル開発プラットフォームです。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パーソナライズされた学習エクスペリエンス、データドリブンの推奨事項、従来の教育におけるギャップを埋めることに重点を置いています。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アプリには、次の機能があります。</w:t>
      </w:r>
    </w:p>
    <w:p w:rsidR="009F4EAF" w:rsidP="009F4EAF" w14:paraId="50D5F344" w14:textId="77777777">
      <w:pPr>
        <w:pStyle w:val="ListParagraph"/>
        <w:numPr>
          <w:ilvl w:val="0"/>
          <w:numId w:val="4"/>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適応型学習 パス: ContosoLearn は、ユーザーの既存の知識と学習志向を評価し、個々の目標、関心、仕事上の願望に応じて、パーソナライズされたラーニング パスを作成します。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このアプリは、コンテンツの難易度、ペース、形式を調整して、学習成果を最適化します。</w:t>
      </w:r>
    </w:p>
    <w:p w:rsidR="009F4EAF" w:rsidP="009F4EAF" w14:paraId="2F391663" w14:textId="77777777">
      <w:pPr>
        <w:pStyle w:val="ListParagraph"/>
        <w:numPr>
          <w:ilvl w:val="0"/>
          <w:numId w:val="4"/>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コンテンツの集約: ContosoLearn では、さまざまなソース (オンライン コース、記事、ビデオ、ポッドキャストなど) から高品質の教育コンテンツを集約し、特定のスキル、業界、職務に関連するコンテンツをキュレーションします。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ユーザーは、複数のプラットフォームを切り替えることなく、幅広い教材にアクセスできます。</w:t>
      </w:r>
    </w:p>
    <w:p w:rsidR="009F4EAF" w:rsidP="009F4EAF" w14:paraId="7669A618" w14:textId="77777777">
      <w:pPr>
        <w:pStyle w:val="ListParagraph"/>
        <w:numPr>
          <w:ilvl w:val="0"/>
          <w:numId w:val="4"/>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スキルの検証と認定: ContosoLearn は業界標準の認定プログラムと統合され、評価を完了して証明書を取得することで、ユーザーが自分のスキルを検証できます。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雇用主は、このアプリを通じて候補者のスキルを直接確認できます。</w:t>
      </w:r>
    </w:p>
    <w:p w:rsidR="009F4EAF" w:rsidP="009F4EAF" w14:paraId="5414A38C" w14:textId="77777777">
      <w:pPr>
        <w:pStyle w:val="ListParagraph"/>
        <w:numPr>
          <w:ilvl w:val="0"/>
          <w:numId w:val="4"/>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AI 駆動型スキル ギャップ分析: ContosoLearn は、ユーザーのプロファイル、キャリア目標、および雇用市場の傾向を分析し、スキルのギャップを特定し、関連するラーニング パスを推奨します。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ユーザーは、特定の弱点に対処するための的を絞ったコンテンツを受け取ります。</w:t>
      </w:r>
    </w:p>
    <w:p w:rsidR="009F4EAF" w:rsidP="009F4EAF" w14:paraId="5AD330EB" w14:textId="77777777">
      <w:pPr>
        <w:pStyle w:val="ListParagraph"/>
        <w:numPr>
          <w:ilvl w:val="0"/>
          <w:numId w:val="4"/>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共同学習コミュニティ: ContosoLearn はピアツーピア学習を促進し、ユーザーがトピック固有のコミュニティに参加したり、ディスカッションに参加したり、インサイトを共有したりできます。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AI アルゴリズムは、学習者と、適合する学習グループのマッチングを行います。</w:t>
      </w:r>
    </w:p>
    <w:p w:rsidR="009F4EAF" w:rsidP="009F4EAF" w14:paraId="52923575" w14:textId="77777777">
      <w:pPr>
        <w:pStyle w:val="ListParagraph"/>
        <w:numPr>
          <w:ilvl w:val="0"/>
          <w:numId w:val="4"/>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雇用市場に関するインサイト: ContosoLearn は、需要の高いスキルと仕事の機会に関するリアルタイム データを提供し、新たな傾向とスキル要件についてユーザーに警告します。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これは、学習者が常に自分の職業で後れを取らないようにするうえで役に立ちます。</w:t>
      </w:r>
    </w:p>
    <w:p w:rsidR="009F4EAF" w:rsidP="009F4EAF" w14:paraId="09AEA1D5" w14:textId="77777777">
      <w:pPr>
        <w:pStyle w:val="ListParagraph"/>
        <w:numPr>
          <w:ilvl w:val="0"/>
          <w:numId w:val="4"/>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対話型 AI チューター: ContosoLearn は対話型のチャットボットと仮想チューターを提供し、ユーザーは質問したり、説明を探したり、即座にフィードバックを受け取ったりすることができます。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AI チューターは、ユーザーの学習スタイルおよびペースに合わせます。</w:t>
      </w:r>
    </w:p>
    <w:p w:rsidR="009F4EAF" w:rsidP="009F4EAF" w14:paraId="29FE0040" w14:textId="77777777">
      <w:p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ContosoLearn は、基本的な機能を無料で利用できるフリーミアム モデルで動作します。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パーソナライズされたラーニング パス、高度分析、および独占的なコンテンツを提供するプレミアム サブスクリプションは、1 か月あたり $9.99 または年間 $99.99 のコストがかかります。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企業ライセンスのための教育機関および企業とのパートナーシップは、ケースバイケースでの交渉となります。</w:t>
      </w:r>
    </w:p>
    <w:p w:rsidR="009F4EAF" w:rsidP="009F4EAF" w14:paraId="38D8EE88" w14:textId="77777777">
      <w:pPr>
        <w:pStyle w:val="Heading1"/>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en-US" w:eastAsia="ja-JP" w:bidi="ar-SA"/>
        </w:rPr>
        <w:t>市場調査</w:t>
      </w:r>
    </w:p>
    <w:p w:rsidR="009F4EAF" w:rsidP="009F4EAF" w14:paraId="216EF1D1" w14:textId="77777777">
      <w:p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Grand View Research のレポートによれば、e ラーニング市場は、2020 年から 2027 年の 21.4% の年平均成長率 (CAGR) で成長し、2027 年までに3,743 億ドルに達すると予想されています。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この市場は、オンライン学習の導入の増加、スキル開発の需要の増加、モバイル デバイスとクラウド テクノロジの使用の増加、COVID-19 パンデミックの影響などの要因によって推進されています。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市場は、エンドユーザー、学習モード、テクノロジ、地域別にセグメント化されています。</w:t>
      </w:r>
    </w:p>
    <w:p w:rsidR="009F4EAF" w:rsidP="009F4EAF" w14:paraId="37A026C0" w14:textId="77777777">
      <w:p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e ラーニング市場の主要なエンドユーザーは学術関係と企業で、後者は急速に変化する作業環境でのリスキリングとスキルアップの必要性により、より速く成長することが求められています。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学術セグメントは初等中等教育、高等教育、職業訓練などで、企業セグメントは中小企業 (SME) や大企業などです。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企業セグメントは 2019 年には市場シェアの 42.4% を占めており、2020 年から 2027 年までに CAGR で 22.7% 成長になると予測されています。</w:t>
      </w:r>
    </w:p>
    <w:p w:rsidR="009F4EAF" w:rsidP="009F4EAF" w14:paraId="4E4046BC" w14:textId="77777777">
      <w:p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e ラーニング市場の主な学習モードは、マイペースで進められるものと講師が指導するもので、学習者において柔軟性と利便性が好まれることが理由で前者が主流になると予想されています。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マイペースで進められる方のセグメントには、学習者が自分のペースと時間でコンテンツにアクセスできる非同期学習と、学習者がリアルタイムで講師や同じ受講者と対話できる同期学習があります。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マイペースで進められる方のセグメントは 2019 年には市場シェアの 57.1% を占めており、2020 年から 2027 年までに CAGR で 21.9% 成長になると予測されています。</w:t>
      </w:r>
    </w:p>
    <w:p w:rsidR="009F4EAF" w:rsidP="009F4EAF" w14:paraId="66F302C4" w14:textId="77777777">
      <w:p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e ラーニング市場の主要なテクノロジは、学習管理システム (LMS)、モバイル学習、マイクロラーニング、ゲーミフィケーション、人工知能 (AI) で、後者は学習成果と効率が向上する可能性があることで、成長が最も大きくなると期待されています。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LMS は、オンライン学習の配信、管理、進捗管理を容易にするソフトウェア アプリケーションです。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モバイル学習は、スマートフォンやタブレットなどのモバイル デバイスを介した学習コンテンツの配信です。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マイクロラーニングは、短く小さなボリュームでの学習コンテンツの配信です。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ゲーミフィケーションは、ゲームの要素とメカニズムを学習アクティビティに応用して、エンゲージメントとモチベーションを高めるものです。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AI は、マシンにより人間のインテリジェンスと推論をシミュレーションして、パーソナライズされた適応型学習エクスペリエンスを提供するものです。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AI は 2019 年には市場シェアの 6.2% を占めており、2020 年から 2027 年までに CAGR で 28.6% 成長になると予測されています。</w:t>
      </w:r>
    </w:p>
    <w:p w:rsidR="009F4EAF" w:rsidP="009F4EAF" w14:paraId="3816B5B1" w14:textId="77777777">
      <w:p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e ラーニング市場は、北米、ヨーロッパ、アジア太平洋、ラテン アメリカ、中東およびアフリカという主要地域で、地域別のセグメント化もされています。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北米は、オンライン学習の導入率が高く、主要なプレーヤーが存在し、高度な技術が利用可用であることで、2019 年には 38.7% と最大の市場シェアを占めています。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アジア太平洋地域は、オンライン教育に対する需要の増加、インターネット普及率の増加、e ラーニング セクターへの投資の増加により、2020 年から 2027 年までに CAGR で 25.1% と最も急速に成長する地域になると予想されています。</w:t>
      </w:r>
    </w:p>
    <w:p w:rsidR="009F4EAF" w:rsidP="009F4EAF" w14:paraId="7F373257" w14:textId="77777777">
      <w:pPr>
        <w:pStyle w:val="Heading1"/>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en-US" w:eastAsia="ja-JP" w:bidi="ar-SA"/>
        </w:rPr>
        <w:t>競合企業の分析</w:t>
      </w:r>
    </w:p>
    <w:p w:rsidR="009F4EAF" w:rsidP="009F4EAF" w14:paraId="6B7D3BC5" w14:textId="77777777">
      <w:p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ContosoLearn は、Fabrikam Learning や AdatumLearn など、eLearning 市場のさまざまなプレイヤーとの競合関係に直面しています。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これらの競合企業は、オンライン コース、コンテンツ集約、分析とレポート、認定など、ContosoLearn と同様の機能やサービスを提供しています。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しかし、次の表に概要を示すように、異なる長所、短所、機会、脅威も持っています。</w:t>
      </w:r>
    </w:p>
    <w:tbl>
      <w:tblPr>
        <w:tblStyle w:val="PlainTable1"/>
        <w:tblStyleRowBandSize w:val="1"/>
        <w:tblStyleColBandSize w:val="1"/>
        <w:tblW w:w="0" w:type="auto"/>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Look w:val="0420"/>
      </w:tblPr>
      <w:tblGrid>
        <w:gridCol w:w="1822"/>
        <w:gridCol w:w="1846"/>
        <w:gridCol w:w="1846"/>
        <w:gridCol w:w="2032"/>
        <w:gridCol w:w="1804"/>
      </w:tblGrid>
      <w:tr w14:paraId="287750E7" w14:textId="77777777" w:rsidTr="009F4EAF">
        <w:tblPrEx>
          <w:tblW w:w="0" w:type="auto"/>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Look w:val="0420"/>
        </w:tblPrEx>
        <w:tc>
          <w:tcPr>
            <w:tcW w:w="1870" w:type="dxa"/>
          </w:tcPr>
          <w:p w:rsidR="009F4EAF" w:rsidRPr="009F4EAF" w:rsidP="009F4EAF" w14:paraId="4BD9FC6F" w14:textId="0467819E">
            <w:pPr>
              <w:bidi w:val="0"/>
              <w:spacing w:after="0" w:line="240" w:lineRule="auto"/>
              <w:rPr>
                <w:rFonts w:asciiTheme="minorHAnsi" w:eastAsiaTheme="minorHAnsi" w:hAnsiTheme="minorHAnsi" w:cstheme="minorBidi"/>
                <w:b/>
                <w:bCs/>
                <w:sz w:val="22"/>
                <w:szCs w:val="22"/>
                <w:lang w:val="en-US" w:eastAsia="en-US" w:bidi="ar-SA"/>
              </w:rPr>
            </w:pP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競合企業</w:t>
            </w:r>
          </w:p>
        </w:tc>
        <w:tc>
          <w:tcPr>
            <w:tcW w:w="1870" w:type="dxa"/>
          </w:tcPr>
          <w:p w:rsidR="009F4EAF" w:rsidRPr="009F4EAF" w:rsidP="009F4EAF" w14:paraId="04B60ACA" w14:textId="11E439C2">
            <w:pPr>
              <w:bidi w:val="0"/>
              <w:spacing w:after="0" w:line="240" w:lineRule="auto"/>
              <w:rPr>
                <w:rFonts w:asciiTheme="minorHAnsi" w:eastAsiaTheme="minorHAnsi" w:hAnsiTheme="minorHAnsi" w:cstheme="minorBidi"/>
                <w:b/>
                <w:bCs/>
                <w:sz w:val="22"/>
                <w:szCs w:val="22"/>
                <w:lang w:val="en-US" w:eastAsia="en-US" w:bidi="ar-SA"/>
              </w:rPr>
            </w:pP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長所</w:t>
            </w:r>
          </w:p>
        </w:tc>
        <w:tc>
          <w:tcPr>
            <w:tcW w:w="1870" w:type="dxa"/>
          </w:tcPr>
          <w:p w:rsidR="009F4EAF" w:rsidRPr="009F4EAF" w:rsidP="009F4EAF" w14:paraId="56C8A067" w14:textId="7B887328">
            <w:pPr>
              <w:bidi w:val="0"/>
              <w:spacing w:after="0" w:line="240" w:lineRule="auto"/>
              <w:rPr>
                <w:rFonts w:asciiTheme="minorHAnsi" w:eastAsiaTheme="minorHAnsi" w:hAnsiTheme="minorHAnsi" w:cstheme="minorBidi"/>
                <w:b/>
                <w:bCs/>
                <w:sz w:val="22"/>
                <w:szCs w:val="22"/>
                <w:lang w:val="en-US" w:eastAsia="en-US" w:bidi="ar-SA"/>
              </w:rPr>
            </w:pP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短所</w:t>
            </w:r>
          </w:p>
        </w:tc>
        <w:tc>
          <w:tcPr>
            <w:tcW w:w="1870" w:type="dxa"/>
          </w:tcPr>
          <w:p w:rsidR="009F4EAF" w:rsidRPr="009F4EAF" w:rsidP="009F4EAF" w14:paraId="69BE7205" w14:textId="3CB6C1C3">
            <w:pPr>
              <w:bidi w:val="0"/>
              <w:spacing w:after="0" w:line="240" w:lineRule="auto"/>
              <w:rPr>
                <w:rFonts w:asciiTheme="minorHAnsi" w:eastAsiaTheme="minorHAnsi" w:hAnsiTheme="minorHAnsi" w:cstheme="minorBidi"/>
                <w:b/>
                <w:bCs/>
                <w:sz w:val="22"/>
                <w:szCs w:val="22"/>
                <w:lang w:val="en-US" w:eastAsia="en-US" w:bidi="ar-SA"/>
              </w:rPr>
            </w:pP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営業案件</w:t>
            </w:r>
          </w:p>
        </w:tc>
        <w:tc>
          <w:tcPr>
            <w:tcW w:w="1870" w:type="dxa"/>
          </w:tcPr>
          <w:p w:rsidR="009F4EAF" w:rsidRPr="009F4EAF" w:rsidP="009F4EAF" w14:paraId="4A292B84" w14:textId="4A3435F9">
            <w:pPr>
              <w:bidi w:val="0"/>
              <w:spacing w:after="0" w:line="240" w:lineRule="auto"/>
              <w:rPr>
                <w:rFonts w:asciiTheme="minorHAnsi" w:eastAsiaTheme="minorHAnsi" w:hAnsiTheme="minorHAnsi" w:cstheme="minorBidi"/>
                <w:b/>
                <w:bCs/>
                <w:sz w:val="22"/>
                <w:szCs w:val="22"/>
                <w:lang w:val="en-US" w:eastAsia="en-US" w:bidi="ar-SA"/>
              </w:rPr>
            </w:pP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脅威</w:t>
            </w:r>
          </w:p>
        </w:tc>
      </w:tr>
      <w:tr w14:paraId="5934F004" w14:textId="77777777" w:rsidTr="009F4EAF">
        <w:tblPrEx>
          <w:tblW w:w="0" w:type="auto"/>
          <w:tblInd w:w="0" w:type="dxa"/>
          <w:tblCellMar>
            <w:top w:w="0" w:type="dxa"/>
            <w:left w:w="108" w:type="dxa"/>
            <w:bottom w:w="0" w:type="dxa"/>
            <w:right w:w="108" w:type="dxa"/>
          </w:tblCellMar>
          <w:tblLook w:val="0420"/>
        </w:tblPrEx>
        <w:tc>
          <w:tcPr>
            <w:tcW w:w="1870" w:type="dxa"/>
            <w:shd w:val="clear" w:color="auto" w:fill="F2F2F2" w:themeFill="background1" w:themeFillShade="F2"/>
          </w:tcPr>
          <w:p w:rsidR="009F4EAF" w:rsidRPr="009F4EAF" w:rsidP="009F4EAF" w14:paraId="378D2738" w14:textId="5EE89E32">
            <w:pPr>
              <w:bidi w:val="0"/>
              <w:spacing w:after="0" w:line="240" w:lineRule="auto"/>
              <w:rPr>
                <w:rFonts w:asciiTheme="minorHAnsi" w:eastAsiaTheme="minorHAnsi" w:hAnsiTheme="minorHAnsi" w:cstheme="minorBidi"/>
                <w:sz w:val="22"/>
                <w:szCs w:val="22"/>
                <w:lang w:val="en-US" w:eastAsia="en-US" w:bidi="ar-SA"/>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Fabrikam Learning</w:t>
            </w:r>
          </w:p>
        </w:tc>
        <w:tc>
          <w:tcPr>
            <w:tcW w:w="1870" w:type="dxa"/>
            <w:shd w:val="clear" w:color="auto" w:fill="F2F2F2" w:themeFill="background1" w:themeFillShade="F2"/>
          </w:tcPr>
          <w:p w:rsidR="009F4EAF" w:rsidRPr="009F4EAF" w:rsidP="009F4EAF" w14:paraId="3D26540E" w14:textId="1D09CEB7">
            <w:pPr>
              <w:bidi w:val="0"/>
              <w:spacing w:after="0" w:line="240" w:lineRule="auto"/>
              <w:rPr>
                <w:rFonts w:asciiTheme="minorHAnsi" w:eastAsiaTheme="minorHAnsi" w:hAnsiTheme="minorHAnsi" w:cstheme="minorBidi"/>
                <w:sz w:val="22"/>
                <w:szCs w:val="22"/>
                <w:lang w:val="en-US" w:eastAsia="en-US" w:bidi="ar-SA"/>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分析およびレポート ツールの包括的なセットを提供しています。</w:t>
            </w:r>
          </w:p>
        </w:tc>
        <w:tc>
          <w:tcPr>
            <w:tcW w:w="1870" w:type="dxa"/>
            <w:shd w:val="clear" w:color="auto" w:fill="F2F2F2" w:themeFill="background1" w:themeFillShade="F2"/>
          </w:tcPr>
          <w:p w:rsidR="009F4EAF" w:rsidRPr="009F4EAF" w:rsidP="009F4EAF" w14:paraId="02736638" w14:textId="1C4C0133">
            <w:pPr>
              <w:bidi w:val="0"/>
              <w:spacing w:after="0" w:line="240" w:lineRule="auto"/>
              <w:rPr>
                <w:rFonts w:asciiTheme="minorHAnsi" w:eastAsiaTheme="minorHAnsi" w:hAnsiTheme="minorHAnsi" w:cstheme="minorBidi"/>
                <w:sz w:val="22"/>
                <w:szCs w:val="22"/>
                <w:lang w:val="en-US" w:eastAsia="en-US" w:bidi="ar-SA"/>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その包括的な性質のために、一部のユーザーは圧倒される可能性があります。</w:t>
            </w:r>
          </w:p>
        </w:tc>
        <w:tc>
          <w:tcPr>
            <w:tcW w:w="1870" w:type="dxa"/>
            <w:shd w:val="clear" w:color="auto" w:fill="F2F2F2" w:themeFill="background1" w:themeFillShade="F2"/>
          </w:tcPr>
          <w:p w:rsidR="009F4EAF" w:rsidRPr="009F4EAF" w:rsidP="009F4EAF" w14:paraId="2025309D" w14:textId="2AD6B647">
            <w:pPr>
              <w:bidi w:val="0"/>
              <w:spacing w:after="0" w:line="240" w:lineRule="auto"/>
              <w:rPr>
                <w:rFonts w:asciiTheme="minorHAnsi" w:eastAsiaTheme="minorHAnsi" w:hAnsiTheme="minorHAnsi" w:cstheme="minorBidi"/>
                <w:sz w:val="22"/>
                <w:szCs w:val="22"/>
                <w:lang w:val="en-US" w:eastAsia="en-US" w:bidi="ar-SA"/>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信頼性の高い分析およびレポート ツールを活用して、パーソナライズされた学習エクスペリエンスとデータドリブンのおすすめに対する需要の増加に対応できます。</w:t>
            </w:r>
          </w:p>
        </w:tc>
        <w:tc>
          <w:tcPr>
            <w:tcW w:w="1870" w:type="dxa"/>
            <w:shd w:val="clear" w:color="auto" w:fill="F2F2F2" w:themeFill="background1" w:themeFillShade="F2"/>
          </w:tcPr>
          <w:p w:rsidR="009F4EAF" w:rsidRPr="009F4EAF" w:rsidP="009F4EAF" w14:paraId="4DC6A857" w14:textId="0A1B96D7">
            <w:pPr>
              <w:bidi w:val="0"/>
              <w:spacing w:after="0" w:line="240" w:lineRule="auto"/>
              <w:rPr>
                <w:rFonts w:asciiTheme="minorHAnsi" w:eastAsiaTheme="minorHAnsi" w:hAnsiTheme="minorHAnsi" w:cstheme="minorBidi"/>
                <w:sz w:val="22"/>
                <w:szCs w:val="22"/>
                <w:lang w:val="en-US" w:eastAsia="en-US" w:bidi="ar-SA"/>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多くのプレイヤーが同様の機能を提供する e ラーニング市場で、激しい競争に見舞われています。</w:t>
            </w:r>
          </w:p>
        </w:tc>
      </w:tr>
      <w:tr w14:paraId="7F4F455C" w14:textId="77777777" w:rsidTr="009F4EAF">
        <w:tblPrEx>
          <w:tblW w:w="0" w:type="auto"/>
          <w:tblInd w:w="0" w:type="dxa"/>
          <w:tblCellMar>
            <w:top w:w="0" w:type="dxa"/>
            <w:left w:w="108" w:type="dxa"/>
            <w:bottom w:w="0" w:type="dxa"/>
            <w:right w:w="108" w:type="dxa"/>
          </w:tblCellMar>
          <w:tblLook w:val="0420"/>
        </w:tblPrEx>
        <w:tc>
          <w:tcPr>
            <w:tcW w:w="1870" w:type="dxa"/>
          </w:tcPr>
          <w:p w:rsidR="009F4EAF" w:rsidRPr="009F4EAF" w:rsidP="009F4EAF" w14:paraId="54353461" w14:textId="1F24CFC3">
            <w:pPr>
              <w:bidi w:val="0"/>
              <w:spacing w:after="0" w:line="240" w:lineRule="auto"/>
              <w:rPr>
                <w:rFonts w:asciiTheme="minorHAnsi" w:eastAsiaTheme="minorHAnsi" w:hAnsiTheme="minorHAnsi" w:cstheme="minorBidi"/>
                <w:sz w:val="22"/>
                <w:szCs w:val="22"/>
                <w:lang w:val="en-US" w:eastAsia="en-US" w:bidi="ar-SA"/>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AdatumLearn</w:t>
            </w:r>
          </w:p>
        </w:tc>
        <w:tc>
          <w:tcPr>
            <w:tcW w:w="1870" w:type="dxa"/>
          </w:tcPr>
          <w:p w:rsidR="009F4EAF" w:rsidRPr="009F4EAF" w:rsidP="009F4EAF" w14:paraId="182742E2" w14:textId="624330B2">
            <w:pPr>
              <w:bidi w:val="0"/>
              <w:spacing w:after="0" w:line="240" w:lineRule="auto"/>
              <w:rPr>
                <w:rFonts w:asciiTheme="minorHAnsi" w:eastAsiaTheme="minorHAnsi" w:hAnsiTheme="minorHAnsi" w:cstheme="minorBidi"/>
                <w:sz w:val="22"/>
                <w:szCs w:val="22"/>
                <w:lang w:val="en-US" w:eastAsia="en-US" w:bidi="ar-SA"/>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MOST や SWOT などのビジネス分析手法に関するコースを提供しています。</w:t>
            </w:r>
          </w:p>
        </w:tc>
        <w:tc>
          <w:tcPr>
            <w:tcW w:w="1870" w:type="dxa"/>
          </w:tcPr>
          <w:p w:rsidR="009F4EAF" w:rsidRPr="009F4EAF" w:rsidP="009F4EAF" w14:paraId="353DA32E" w14:textId="46B01A18">
            <w:pPr>
              <w:bidi w:val="0"/>
              <w:spacing w:after="0" w:line="240" w:lineRule="auto"/>
              <w:rPr>
                <w:rFonts w:asciiTheme="minorHAnsi" w:eastAsiaTheme="minorHAnsi" w:hAnsiTheme="minorHAnsi" w:cstheme="minorBidi"/>
                <w:sz w:val="22"/>
                <w:szCs w:val="22"/>
                <w:lang w:val="en-US" w:eastAsia="en-US" w:bidi="ar-SA"/>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コースについては、サードパーティが生成した情報に依存しています。</w:t>
            </w:r>
          </w:p>
        </w:tc>
        <w:tc>
          <w:tcPr>
            <w:tcW w:w="1870" w:type="dxa"/>
          </w:tcPr>
          <w:p w:rsidR="009F4EAF" w:rsidRPr="009F4EAF" w:rsidP="009F4EAF" w14:paraId="18A9F5B4" w14:textId="6CE5E71A">
            <w:pPr>
              <w:bidi w:val="0"/>
              <w:spacing w:after="0" w:line="240" w:lineRule="auto"/>
              <w:rPr>
                <w:rFonts w:asciiTheme="minorHAnsi" w:eastAsiaTheme="minorHAnsi" w:hAnsiTheme="minorHAnsi" w:cstheme="minorBidi"/>
                <w:sz w:val="22"/>
                <w:szCs w:val="22"/>
                <w:lang w:val="en-US" w:eastAsia="en-US" w:bidi="ar-SA"/>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より多くのオリジナル コンテンツを作成することで、ユーザーに唯一無二の価値を提供できます。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より多くのトピックをカバーするようにコース内容を拡張することもできます。</w:t>
            </w:r>
          </w:p>
        </w:tc>
        <w:tc>
          <w:tcPr>
            <w:tcW w:w="1870" w:type="dxa"/>
          </w:tcPr>
          <w:p w:rsidR="009F4EAF" w:rsidRPr="009F4EAF" w:rsidP="009F4EAF" w14:paraId="4B43B3A3" w14:textId="4ADFCF39">
            <w:pPr>
              <w:bidi w:val="0"/>
              <w:spacing w:after="0" w:line="240" w:lineRule="auto"/>
              <w:rPr>
                <w:rFonts w:asciiTheme="minorHAnsi" w:eastAsiaTheme="minorHAnsi" w:hAnsiTheme="minorHAnsi" w:cstheme="minorBidi"/>
                <w:sz w:val="22"/>
                <w:szCs w:val="22"/>
                <w:lang w:val="en-US" w:eastAsia="en-US" w:bidi="ar-SA"/>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Fabrikam Learning と同様に、多くのプレイヤーが同様の機能を提供する e ラーニング市場で、激しい競争に見舞われています。</w:t>
            </w:r>
          </w:p>
        </w:tc>
      </w:tr>
    </w:tbl>
    <w:p w:rsidR="009F4EAF" w:rsidP="009F4EAF" w14:paraId="27A1076D" w14:textId="77777777">
      <w:pPr>
        <w:pStyle w:val="Heading1"/>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en-US" w:eastAsia="ja-JP" w:bidi="ar-SA"/>
        </w:rPr>
        <w:t>戦略的分析情報</w:t>
      </w:r>
    </w:p>
    <w:p w:rsidR="009F4EAF" w:rsidP="009F4EAF" w14:paraId="6B43AD63" w14:textId="77777777">
      <w:p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市場調査と競合企業分析に基づいて、ContosoLearn に対して次の戦略的分析情報を導き出すことができます。</w:t>
      </w:r>
    </w:p>
    <w:p w:rsidR="009F4EAF" w:rsidP="009F4EAF" w14:paraId="5EC2EA1E" w14:textId="77777777">
      <w:pPr>
        <w:pStyle w:val="ListParagraph"/>
        <w:numPr>
          <w:ilvl w:val="0"/>
          <w:numId w:val="5"/>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ContosoLearn は、急速に成長しているダイナミックな市場で営業しており、成長とイノベーションの機会が豊富です。</w:t>
      </w:r>
    </w:p>
    <w:p w:rsidR="009F4EAF" w:rsidP="009F4EAF" w14:paraId="74B17640" w14:textId="77777777">
      <w:pPr>
        <w:pStyle w:val="ListParagraph"/>
        <w:numPr>
          <w:ilvl w:val="0"/>
          <w:numId w:val="5"/>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ContosoLearn には、学習者向けのアダプティブ AI アシスタントにより、カスタマイズされたおすすめ、オリジナル コンテンツ、実用的な分析情報を提供しているため、強力な価値提案があります。</w:t>
      </w:r>
    </w:p>
    <w:p w:rsidR="009F4EAF" w:rsidP="009F4EAF" w14:paraId="6338B821" w14:textId="77777777">
      <w:pPr>
        <w:pStyle w:val="ListParagraph"/>
        <w:numPr>
          <w:ilvl w:val="0"/>
          <w:numId w:val="5"/>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ContosoLearn は、アダプティブ AI アルゴリズム、オリジナル コンテンツやキュレーションされたコンテンツ、シンプルでありながら強力な分析システムなどの長所を活用することで、競合企業と差別化できます。</w:t>
      </w:r>
    </w:p>
    <w:p w:rsidR="009F4EAF" w:rsidP="009F4EAF" w14:paraId="3AE9A5B3" w14:textId="77777777">
      <w:pPr>
        <w:pStyle w:val="ListParagraph"/>
        <w:numPr>
          <w:ilvl w:val="0"/>
          <w:numId w:val="5"/>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ContosoLearn は、パーソナライズされた学習エクスペリエンスに対する需要の増加、データドリブンのおすすめ、スキルの検証や認定など、市場の機会に資本を投下することもできます。</w:t>
      </w:r>
    </w:p>
    <w:p w:rsidR="009F4EAF" w:rsidP="009F4EAF" w14:paraId="293A7B6B" w14:textId="77777777">
      <w:pPr>
        <w:pStyle w:val="ListParagraph"/>
        <w:numPr>
          <w:ilvl w:val="0"/>
          <w:numId w:val="5"/>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また、ContosoLearn は、激しい競争、変化する顧客の期待、規制や倫理における課題など、市場の脅威にも注意する必要があります。</w:t>
      </w:r>
    </w:p>
    <w:p w:rsidR="009F4EAF" w:rsidP="009F4EAF" w14:paraId="788DEF39" w14:textId="77777777">
      <w:pPr>
        <w:pStyle w:val="Heading1"/>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en-US" w:eastAsia="ja-JP" w:bidi="ar-SA"/>
        </w:rPr>
        <w:t>推奨事項</w:t>
      </w:r>
    </w:p>
    <w:p w:rsidR="009F4EAF" w:rsidP="009F4EAF" w14:paraId="1BFE479C" w14:textId="77777777">
      <w:p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戦略的分析情報に基づき、ContosoLearn が目標を達成するための推奨事項として、次が提案されます。</w:t>
      </w:r>
    </w:p>
    <w:p w:rsidR="009F4EAF" w:rsidP="009F4EAF" w14:paraId="0ADFE478" w14:textId="77777777">
      <w:pPr>
        <w:pStyle w:val="ListParagraph"/>
        <w:numPr>
          <w:ilvl w:val="0"/>
          <w:numId w:val="6"/>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特に需要が高い、または雇用市場で新たに出現しているトピックやスキルをカバーするようにコース内容を拡張します。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こうすることで、ContosoLearn はより多くの顧客を引き付けて維持し、市場シェアと収益を増やすことができます。</w:t>
      </w:r>
    </w:p>
    <w:p w:rsidR="009F4EAF" w:rsidP="009F4EAF" w14:paraId="35B5F4B6" w14:textId="77777777">
      <w:pPr>
        <w:pStyle w:val="ListParagraph"/>
        <w:numPr>
          <w:ilvl w:val="0"/>
          <w:numId w:val="6"/>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評判の良い教育機関および企業と提携して、信頼性、リーチ、コンテンツの品質を向上させます。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こうすることで、ContosoLearn はブランド イメージを強化し、顧客ベースを拡大し、より多くのリソースと専門知識にアクセスできるようになります。</w:t>
      </w:r>
    </w:p>
    <w:p w:rsidR="009F4EAF" w:rsidP="009F4EAF" w14:paraId="71AA480D" w14:textId="77777777">
      <w:pPr>
        <w:pStyle w:val="ListParagraph"/>
        <w:numPr>
          <w:ilvl w:val="0"/>
          <w:numId w:val="6"/>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研究開発に投資することで、AI アルゴリズムと機能を向上させ、倫理的および法的標準への準拠を確保します。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こうすることで、ContosoLearn は競争力を維持し、顧客満足度を向上させ、潜在的なリスクと不利益を回避できるようになります。</w:t>
      </w:r>
    </w:p>
    <w:p w:rsidR="009F4EAF" w:rsidP="009F4EAF" w14:paraId="63E6C5CB" w14:textId="77777777">
      <w:pPr>
        <w:pStyle w:val="ListParagraph"/>
        <w:numPr>
          <w:ilvl w:val="0"/>
          <w:numId w:val="6"/>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マーケティングおよびブランディング戦略を強化して、潜在顧客と既存顧客における知名度、認識、ロイヤルティを高めます。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こうすることで、ContosoLearn は価値提案を伝達し、競合企業と差別化し、顧客との長期的な関係を構築できるようになります。</w:t>
      </w:r>
    </w:p>
    <w:p w:rsidR="009F4EAF" w:rsidP="009F4EAF" w14:paraId="1AB6FC8F" w14:textId="77777777">
      <w:pPr>
        <w:pStyle w:val="ListParagraph"/>
        <w:numPr>
          <w:ilvl w:val="0"/>
          <w:numId w:val="6"/>
        </w:num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プレミアム サブスクライバーと法人顧客に対して、割引、報酬、排他アクセスなど、インセンティブや特典を増やします。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こうすることで、ContosoLearn は顧客の維持、ロイヤルティ、生涯価値を向上させられるようになります。</w:t>
      </w:r>
    </w:p>
    <w:p w:rsidR="009F4EAF" w:rsidP="009F4EAF" w14:paraId="1047F09F" w14:textId="77777777">
      <w:pPr>
        <w:pStyle w:val="Heading1"/>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en-US" w:eastAsia="ja-JP" w:bidi="ar-SA"/>
        </w:rPr>
        <w:t>まとめ</w:t>
      </w:r>
    </w:p>
    <w:p w:rsidR="009F4EAF" w:rsidRPr="009F4EAF" w:rsidP="009F4EAF" w14:paraId="2A9001E9" w14:textId="0CF0E32D">
      <w:p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ContosoLearn は、AI を活用した学習およびスキル開発プラットフォームであり、従来の教育のギャップを埋め、パーソナライズされた学習エクスペリエンスを提供することを目的としています。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急速に成長しているダイナミックな市場で営業しており、成長とイノベーションの機会が豊富です。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学習者向けのアダプティブ AI アシスタントにより、カスタマイズされたおすすめ、オリジナル コンテンツ、実用的な分析情報を提供しているため、強力な価値提案があります。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アダプティブ AI アルゴリズム、オリジナル コンテンツやキュレーションされたコンテンツ、シンプルでありながら強力な分析システムなどの長所を活用することで、競合企業と差別化できます。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パーソナライズされた学習エクスペリエンスに対する需要の増加、データドリブンのおすすめ、スキルの検証や認定など、市場の機会に資本を投下することもできます。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また、激しい競争、変化する顧客の期待、規制や倫理における課題など、市場の脅威にも注意する必要があります。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その目標を達成するために、ContosoLearn は、コース内容の拡張、評判の良い教育機関または企業との提携、研究開発への投資、マーケティングおよびブランド戦略の強化、プレミアム サブスクライバーや法人顧客に対するインセンティブや特典の増加といった推奨事項を実施する必要があります。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これらの推奨事項に従うことで、ContosoLearn は、市場をリードする AI を活用した学習およびスキル開発プラットフォームになるというビジョンを達成できます。</w:t>
      </w:r>
    </w:p>
    <w:p w:rsidR="00953A15" w:rsidRPr="009F4EAF" w:rsidP="009F4EAF" w14:paraId="198D1F0F" w14:textId="63BB7BFA"/>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abstractNum w:abstractNumId="0">
    <w:nsid w:val="0A726F8E"/>
    <w:multiLevelType w:val="hybridMultilevel"/>
    <w:tmpl w:val="E5DA84D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0C221FCB"/>
    <w:multiLevelType w:val="hybridMultilevel"/>
    <w:tmpl w:val="EF4A81B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3D0F38DD"/>
    <w:multiLevelType w:val="hybridMultilevel"/>
    <w:tmpl w:val="7D0A627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57C43049"/>
    <w:multiLevelType w:val="multilevel"/>
    <w:tmpl w:val="4DD209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72D63C6"/>
    <w:multiLevelType w:val="hybridMultilevel"/>
    <w:tmpl w:val="D2627A7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77C75A5E"/>
    <w:multiLevelType w:val="hybridMultilevel"/>
    <w:tmpl w:val="2EFE129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16cid:durableId="875628704">
    <w:abstractNumId w:val="0"/>
  </w:num>
  <w:num w:numId="2" w16cid:durableId="768818950">
    <w:abstractNumId w:val="3"/>
  </w:num>
  <w:num w:numId="3" w16cid:durableId="1473016792">
    <w:abstractNumId w:val="4"/>
  </w:num>
  <w:num w:numId="4" w16cid:durableId="1917282250">
    <w:abstractNumId w:val="5"/>
  </w:num>
  <w:num w:numId="5" w16cid:durableId="214122661">
    <w:abstractNumId w:val="2"/>
  </w:num>
  <w:num w:numId="6" w16cid:durableId="14519733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9DD"/>
    <w:rsid w:val="003F14C2"/>
    <w:rsid w:val="004725B2"/>
    <w:rsid w:val="00886330"/>
    <w:rsid w:val="00953A15"/>
    <w:rsid w:val="009F4EAF"/>
    <w:rsid w:val="00BB1418"/>
    <w:rsid w:val="00BF759A"/>
    <w:rsid w:val="00DD509A"/>
    <w:rsid w:val="00FA39DD"/>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4:docId w14:val="126E1AFD"/>
  <w15:chartTrackingRefBased/>
  <w15:docId w15:val="{A10ACA37-D49C-4DC2-B087-DF6A1A416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39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A39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A39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A39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A39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A39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39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39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39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39D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A39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A39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A39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A39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A39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39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39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39DD"/>
    <w:rPr>
      <w:rFonts w:eastAsiaTheme="majorEastAsia" w:cstheme="majorBidi"/>
      <w:color w:val="272727" w:themeColor="text1" w:themeTint="D8"/>
    </w:rPr>
  </w:style>
  <w:style w:type="paragraph" w:styleId="Title">
    <w:name w:val="Title"/>
    <w:basedOn w:val="Normal"/>
    <w:next w:val="Normal"/>
    <w:link w:val="TitleChar"/>
    <w:uiPriority w:val="10"/>
    <w:qFormat/>
    <w:rsid w:val="00FA39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39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39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39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39DD"/>
    <w:pPr>
      <w:spacing w:before="160"/>
      <w:jc w:val="center"/>
    </w:pPr>
    <w:rPr>
      <w:i/>
      <w:iCs/>
      <w:color w:val="404040" w:themeColor="text1" w:themeTint="BF"/>
    </w:rPr>
  </w:style>
  <w:style w:type="character" w:customStyle="1" w:styleId="QuoteChar">
    <w:name w:val="Quote Char"/>
    <w:basedOn w:val="DefaultParagraphFont"/>
    <w:link w:val="Quote"/>
    <w:uiPriority w:val="29"/>
    <w:rsid w:val="00FA39DD"/>
    <w:rPr>
      <w:i/>
      <w:iCs/>
      <w:color w:val="404040" w:themeColor="text1" w:themeTint="BF"/>
    </w:rPr>
  </w:style>
  <w:style w:type="paragraph" w:styleId="ListParagraph">
    <w:name w:val="List Paragraph"/>
    <w:basedOn w:val="Normal"/>
    <w:uiPriority w:val="34"/>
    <w:qFormat/>
    <w:rsid w:val="00FA39DD"/>
    <w:pPr>
      <w:ind w:left="720"/>
      <w:contextualSpacing/>
    </w:pPr>
  </w:style>
  <w:style w:type="character" w:styleId="IntenseEmphasis">
    <w:name w:val="Intense Emphasis"/>
    <w:basedOn w:val="DefaultParagraphFont"/>
    <w:uiPriority w:val="21"/>
    <w:qFormat/>
    <w:rsid w:val="00FA39DD"/>
    <w:rPr>
      <w:i/>
      <w:iCs/>
      <w:color w:val="0F4761" w:themeColor="accent1" w:themeShade="BF"/>
    </w:rPr>
  </w:style>
  <w:style w:type="paragraph" w:styleId="IntenseQuote">
    <w:name w:val="Intense Quote"/>
    <w:basedOn w:val="Normal"/>
    <w:next w:val="Normal"/>
    <w:link w:val="IntenseQuoteChar"/>
    <w:uiPriority w:val="30"/>
    <w:qFormat/>
    <w:rsid w:val="00FA39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A39DD"/>
    <w:rPr>
      <w:i/>
      <w:iCs/>
      <w:color w:val="0F4761" w:themeColor="accent1" w:themeShade="BF"/>
    </w:rPr>
  </w:style>
  <w:style w:type="character" w:styleId="IntenseReference">
    <w:name w:val="Intense Reference"/>
    <w:basedOn w:val="DefaultParagraphFont"/>
    <w:uiPriority w:val="32"/>
    <w:qFormat/>
    <w:rsid w:val="00FA39DD"/>
    <w:rPr>
      <w:b/>
      <w:bCs/>
      <w:smallCaps/>
      <w:color w:val="0F4761" w:themeColor="accent1" w:themeShade="BF"/>
      <w:spacing w:val="5"/>
    </w:rPr>
  </w:style>
  <w:style w:type="table" w:styleId="TableGrid">
    <w:name w:val="Table Grid"/>
    <w:basedOn w:val="TableNormal"/>
    <w:uiPriority w:val="39"/>
    <w:rsid w:val="009F4E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9F4EA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numbering" Target="numbering.xml" /><Relationship Id="rId6"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87ba5c36-b7cf-4793-bbc2-bd5b3a9f95ca}"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25</TotalTime>
  <Pages>1</Pages>
  <Words>2130</Words>
  <Characters>12144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 Quinlan</dc:creator>
  <cp:lastModifiedBy>Matt Quinlan</cp:lastModifiedBy>
  <cp:revision>4</cp:revision>
  <dcterms:created xsi:type="dcterms:W3CDTF">2024-06-13T14:07:00Z</dcterms:created>
  <dcterms:modified xsi:type="dcterms:W3CDTF">2024-06-13T14:32:00Z</dcterms:modified>
</cp:coreProperties>
</file>