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SWOT de concorrente da ContosoLearn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Fabrikam Learning: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Pontos fortes: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Fabrikam Learning fornece um conjunto abrangente de ferramentas de análise e relatórios.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Assegura o acompanhamento contínuo das atividades de ensino e aprendizagem, bem como a identificação de áreas problemáticas que precisam de ser abordadas.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Pontos fracos: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embora a Fabrikam Learning tenha recursos robustos de relatórios, pode ser demais para alguns usuários devido à sua natureza abrangente.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Oportunidades: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há uma demanda crescente por experiências de aprendizado personalizadas e recomendações baseadas em dados.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Fabrikam Learning pode aproveitar suas ferramentas robustas de análise e relatórios para atender a essa demanda.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Ameaças: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o mercado de eLearning é altamente competitivo, com muitos players oferecendo recursos semelhantes.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Fabrikam Learning precisa inovar continuamente para ficar à frente.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Pontos fortes: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AdatumLearn oferece cursos sobre técnicas de análise de negócios, como MOST e SWOT.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mostra seu compromisso em fornecer conteúdo valioso para os usuários.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Pontos fracos: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as informações fornecidas em seus cursos são uma compilação de informações geradas por terceiros.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pode não ser tão valioso quanto o conteúdo original.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Oportunidades: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 AdatumLearn pode criar mais conteúdo original para fornecer valor exclusivo aos seus usuários.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Eles também podem expandir suas ofertas de cursos para cobrir mais tópicos.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Ameaças: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assim como a Fabrikam Learning, a AdatumLearn também enfrenta forte concorrência no mercado de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Elas precisam melhorar continuamente suas ofertas para se manterem competitivas."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