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Java 23.6.0 -->
  <w:body>
    <w:p w:rsidR="007F19CA" w:rsidP="007F19CA" w14:paraId="1787A9EE" w14:textId="4168E55B">
      <w:pPr>
        <w:pStyle w:val="Title"/>
        <w:bidi w:val="0"/>
        <w:jc w:val="center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28"/>
          <w:position w:val="0"/>
          <w:sz w:val="56"/>
          <w:szCs w:val="5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Produktspezifikationsdokument</w:t>
      </w:r>
    </w:p>
    <w:p w:rsidR="007F19CA" w:rsidRPr="007F19CA" w:rsidP="007F19CA" w14:paraId="0B15FB29" w14:textId="3E2D2E9F">
      <w:pPr>
        <w:pStyle w:val="Heading1"/>
        <w:bidi w:val="0"/>
        <w:jc w:val="center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Contoso CipherGuard Sentinel X7</w:t>
      </w:r>
    </w:p>
    <w:p w:rsidR="007F19CA" w:rsidP="007F19CA" w14:paraId="4A8ECB41" w14:textId="77777777"/>
    <w:p w:rsidR="007F19CA" w:rsidP="007F19CA" w14:paraId="63185481" w14:textId="4E671118">
      <w:pPr>
        <w:pStyle w:val="Heading1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1.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Produktübersicht</w:t>
      </w:r>
    </w:p>
    <w:p w:rsidR="007F19CA" w:rsidP="007F19CA" w14:paraId="376EB52D" w14:textId="77777777"/>
    <w:p w:rsidR="007F19CA" w:rsidP="007F19CA" w14:paraId="2D2950CC" w14:textId="39A0454D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1.1. Einführung</w:t>
      </w:r>
    </w:p>
    <w:p w:rsidR="007F19CA" w:rsidP="007F19CA" w14:paraId="250D6699" w14:textId="77777777"/>
    <w:p w:rsidR="007F19CA" w:rsidP="007F19CA" w14:paraId="0E25AFCF" w14:textId="4C57A282">
      <w:pPr>
        <w:bidi w:val="0"/>
      </w:pP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Contoso CipherGuard Sentinel X7 ist ein fortschrittliches und robustes Sicherheitsprodukt, das sorgfältig entwickelt wurde, um die Computernetzwerkinfrastruktur gegen ein breites Spektrum von Bedrohungen und Sicherheitsrisiken zu schützen.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Dieses Dokument befasst sich mit den technischen Spezifikationen, Merkmalen und Funktionen des Contoso CipherGuard Sentinel X7.</w:t>
      </w:r>
    </w:p>
    <w:p w:rsidR="007F19CA" w:rsidP="007F19CA" w14:paraId="56D662D4" w14:textId="77777777"/>
    <w:p w:rsidR="007F19CA" w:rsidP="00B44197" w14:paraId="2C0580EC" w14:textId="311F2686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1.2 Wichtige Funktionen</w:t>
      </w:r>
    </w:p>
    <w:p w:rsidR="007F19CA" w:rsidP="007F19CA" w14:paraId="420466B3" w14:textId="2D7B53F6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Firewallschutz: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Unter Verwendung einer zustandsbehafteten Inspektionsfirewall verwendet Contoso CipherGuard Sentinel X7 tiefgehende Paketüberprüfungstechniken.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Es prüft und analysiert Netzwerkpakete auf der Anwendungsebene und ermöglicht eine granulare Kontrolle des Datenflusses.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Die Firewall passt ihren Regelsatz dynamisch an den sich entwickelnden Netzwerkkontext an und mindert so die mit Angriffen auf der Anwendungsebene verbundenen Risiken.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07C28C47" w14:textId="6F50DE94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Intrusion Detection and Prevention System (IDPS):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Unser IDPS, das von Machine Learning-Algorithmen unterstützt wird, überwacht kontinuierlich Netzwerkdatenverkehrsmuster und Anomalien.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Es nutzt signaturbasierte Erkennung, Anomalieerkennung und heuristische Analyse, um potenzielle Bedrohungen zu identifizieren und zu vereiteln.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Das System arbeitet mit Threat Intelligence Feeds, durch die es immer mit den neuesten bekannten Angriffsmustern aktualisiert wird.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15BD3992" w14:textId="0C77C848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Support für virtuelles privates Netzwerk (VPN):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Contoso CipherGuard Sentinel X7 unterstützt Branchenstandard-VPN-Protokolle wie IPsec und OpenVPN.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Es erleichtert die sichere Kommunikation über öffentliche Netze durch Verschlüsselung der Daten während der Übertragung.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Das VPN-Modul verwendet fortschrittliche Verschlüsselungsalgorithmen, darunter AES-256, und gewährleistet so einen robusten und sicheren Kommunikationskanal für Remotebenutzer und Filialen.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652F5489" w14:textId="6A4B3703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Endpunktsicherheit: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Mit einem mehrschichtigen Verteidigungsansatz umfasst unser Endpunktsicherheitsmodul Antiviren-, Antischadsoftware- und hostbasierte Angriffsschutzfunktionen.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Es führt Echtzeit-Verhaltensanalysen und heuristische Scans durch, um eine proaktive Erkennung und Eindämmung bösartiger Aktivitäten zu gewährleisten.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Darüber hinaus lässt sich das Modul in Threat Intelligence-Plattformen integrieren, um umgehend auf neue Bedrohungen zu reagieren.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7D583AFE" w14:textId="628A6B85">
      <w:pPr>
        <w:pStyle w:val="ListParagraph"/>
        <w:numPr>
          <w:ilvl w:val="0"/>
          <w:numId w:val="4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Protokollierung und Überwachung: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Das Protokollierungs- und Überwachungssubsystem erfasst umfassende Daten zu Netzwerkaktivitäten.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Es enthält detaillierte Protokolle zu Datenverkehrsmustern, Benutzerauthentifizierungsereignissen und Verstößen gegen Sicherheitsrichtlinien.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Durch die Integration mit SIEM (Security Information and Event Management) erleichtert diese Funktion die zentralisierte Überwachung und Analyse und ermöglicht es Sicherheitsadministratoren, schnell auf potenzielle Sicherheitsvorfälle zu reagieren.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3CDC0E3F" w14:textId="2393839B">
      <w:pPr>
        <w:pStyle w:val="ListParagraph"/>
        <w:numPr>
          <w:ilvl w:val="0"/>
          <w:numId w:val="4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Benutzerauthentifizierung und Zugriffssteuerung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 Contoso CipherGuard Sentinel X7 unterstützt Multi-Faktor-Authentifizierungsmechanismen (MFA), einschließlich biometrischer Authentifizierung und Smartcardintegration.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Die Zugriffskontrollrichtlinien basieren auf den Rollen der Benutzerinnen und Benutzer und nutzen die Integration von LDAP und Active Directory.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Die dynamische Durchsetzung von Richtlinien stellt sicher, dass nur autorisierte Benutzerinnen und Benutzer Zugriff auf vertrauliche Ressourcen erhalten.</w:t>
      </w:r>
    </w:p>
    <w:p w:rsidR="007F19CA" w:rsidP="007F19CA" w14:paraId="611B56FC" w14:textId="77777777"/>
    <w:p w:rsidR="007F19CA" w:rsidP="007F19CA" w14:paraId="70E4E20D" w14:textId="1981BF3C">
      <w:pPr>
        <w:pStyle w:val="Heading1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2.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Technische Spezifikationen</w:t>
      </w:r>
    </w:p>
    <w:p w:rsidR="007F19CA" w:rsidP="007F19CA" w14:paraId="17C10B21" w14:textId="77777777"/>
    <w:p w:rsidR="007F19CA" w:rsidP="007F19CA" w14:paraId="722E9E73" w14:textId="248B1261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2.1 Hardwareanforderungen</w:t>
      </w:r>
    </w:p>
    <w:p w:rsidR="007F19CA" w:rsidP="007F19CA" w14:paraId="01818942" w14:textId="3C311223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Prozessor: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Quad-Core 2,5 GHz oder höher mit Hardwarebeschleunigungssupport</w:t>
      </w:r>
    </w:p>
    <w:p w:rsidR="007F19CA" w:rsidP="007F19CA" w14:paraId="617B569B" w14:textId="592E4FFE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RAM: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Mindestens 16 GB, ECC (Error-Correcting Code) empfohlen</w:t>
      </w:r>
    </w:p>
    <w:p w:rsidR="007F19CA" w:rsidP="007F19CA" w14:paraId="53B669E6" w14:textId="1A6963D3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Speicher: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Mindestens 200 GB, SSD für optimale Leistung</w:t>
      </w:r>
    </w:p>
    <w:p w:rsidR="007F19CA" w:rsidP="007F19CA" w14:paraId="18098FF2" w14:textId="00BC54B5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Netzwerkschnittstellenkarten (NIC):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Dual Gigabit Ethernet mit Support für Jumbo Frames</w:t>
      </w:r>
    </w:p>
    <w:p w:rsidR="007F19CA" w:rsidP="007F19CA" w14:paraId="41E40643" w14:textId="77777777"/>
    <w:p w:rsidR="007F19CA" w:rsidP="007F19CA" w14:paraId="68C148B7" w14:textId="064CDDB9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2.2 Softwareanforderungen</w:t>
      </w:r>
    </w:p>
    <w:p w:rsidR="007F19CA" w:rsidP="007F19CA" w14:paraId="5A0F7AFB" w14:textId="326EEBF5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Betriebssystem: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Kompatibel mit Windows Server 2019 und höher, CentOS 8 oder gleichwertig</w:t>
      </w:r>
    </w:p>
    <w:p w:rsidR="007F19CA" w:rsidP="007F19CA" w14:paraId="1EEDDB9B" w14:textId="59963C79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Datenbank: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PostgreSQL 13 für die Datenspeicherung, optimiert für Hochleistungsindizierung</w:t>
      </w:r>
    </w:p>
    <w:p w:rsidR="007F19CA" w:rsidP="007F19CA" w14:paraId="260E9CC8" w14:textId="5477F458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Sicherheitsupdates: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Automatisierte Updates für Threat Intelligence Feeds und regelmäßige Sicherheitspatches</w:t>
      </w:r>
    </w:p>
    <w:p w:rsidR="007F19CA" w:rsidP="007F19CA" w14:paraId="19A16579" w14:textId="77777777"/>
    <w:p w:rsidR="007F19CA" w:rsidP="007F19CA" w14:paraId="2BE77A1C" w14:textId="4DE2A473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2.3 Netzwerkkompatibilität</w:t>
      </w:r>
    </w:p>
    <w:p w:rsidR="007F19CA" w:rsidP="007F19CA" w14:paraId="6A44485B" w14:textId="71B24275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Protokolle: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TCP/IP, UDP, ICMP, IPv6-Support</w:t>
      </w:r>
    </w:p>
    <w:p w:rsidR="007F19CA" w:rsidP="007F19CA" w14:paraId="5898B023" w14:textId="18C2A66B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Integration: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Nahtlose Integration mit BGP- und OSPF-Routingprotokollen</w:t>
      </w:r>
    </w:p>
    <w:p w:rsidR="007F19CA" w:rsidP="007F19CA" w14:paraId="74AA09D3" w14:textId="526107D2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Kompatibilität: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Interoperabilität mit Cisco, Juniper und anderen wichtigen Netzwerkanbietern</w:t>
      </w:r>
    </w:p>
    <w:p w:rsidR="007F19CA" w:rsidP="007F19CA" w14:paraId="3A47DF0F" w14:textId="77777777"/>
    <w:p w:rsidR="007F19CA" w:rsidP="007F19CA" w14:paraId="72452294" w14:textId="21921E2A">
      <w:pPr>
        <w:pStyle w:val="Heading1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3.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Implementierungsplan</w:t>
      </w:r>
    </w:p>
    <w:p w:rsidR="007F19CA" w:rsidP="007F19CA" w14:paraId="614C89B1" w14:textId="77777777"/>
    <w:p w:rsidR="007F19CA" w:rsidP="007F19CA" w14:paraId="6DAEA9D1" w14:textId="0ACBA9FF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3.1 Schritte zur Bereitstellung</w:t>
      </w:r>
    </w:p>
    <w:p w:rsidR="007F19CA" w:rsidP="007F19CA" w14:paraId="34901223" w14:textId="734BA9B3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Beurteilung vor der Bereitstellung: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Führen Sie eine umfassende Beurteilung der Netzwerkrisiken durch, einschließlich Penetrationstests und Risikoanalysen.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2C8E02B9" w14:textId="38BA36CF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Installation: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Stellen Sie Contoso CipherGuard Sentinel X7 auf dedizierten Servern oder virtuellen Computern bereit, um eine optimale Hardwarenutzung und Ressourcenzuordnung sicherzustellen.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4C365DF5" w14:textId="5AD56390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Konfiguration: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Passen Sie Sicherheitsrichtlinien, Zugriffssteuerungen und Firewallregeln basierend auf organisatorischen Anforderungen an.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Feinabstimmung der Parameter zur Eindringungserkennung für maximale Genauigkeit.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35C0CFCE" w14:textId="47596646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Tests: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Führen Sie einen gründlichen Testplan aus, einschließlich simulierter Angriffsszenarien und Auslastungstests, um die Effektivität und Leistung der Lösung zu überprüfen.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40F0CF6D" w14:textId="37BCA709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Schulungen: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Bieten Sie ausführliche Schulungen für IT-Mitarbeiterinnen und -Mitarbeiter an, die sich mit täglichen Vorgängen, Vorfallreaktionsverfahren und Wartungsaufgaben befassen.</w:t>
      </w:r>
    </w:p>
    <w:p w:rsidR="007F19CA" w:rsidP="007F19CA" w14:paraId="71526E46" w14:textId="77777777"/>
    <w:p w:rsidR="007F19CA" w:rsidP="00B44197" w14:paraId="5335E189" w14:textId="0A7477A8">
      <w:pPr>
        <w:pStyle w:val="Heading2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3.2 Wartung und Support</w:t>
      </w:r>
    </w:p>
    <w:p w:rsidR="007F19CA" w:rsidP="007F19CA" w14:paraId="6776BF70" w14:textId="4BB578E6">
      <w:pPr>
        <w:pStyle w:val="ListParagraph"/>
        <w:numPr>
          <w:ilvl w:val="0"/>
          <w:numId w:val="14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Regelmäßige Updates: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Contoso garantiert fortlaufende Updates für das Produkt, einschließlich der neuesten Threat Intelligence- und Sicherheitsverbesserungen.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br/>
      </w:r>
    </w:p>
    <w:p w:rsidR="007F19CA" w:rsidP="007F19CA" w14:paraId="519B1A35" w14:textId="5F27870A">
      <w:pPr>
        <w:pStyle w:val="ListParagraph"/>
        <w:numPr>
          <w:ilvl w:val="0"/>
          <w:numId w:val="14"/>
        </w:numPr>
        <w:bidi w:val="0"/>
      </w:pPr>
      <w:r>
        <w:rPr>
          <w:rStyle w:val="DefaultParagraphFont"/>
          <w:rFonts w:ascii="Calibri" w:eastAsia="Calibri" w:hAnsi="Calibri" w:cs="Times New Roma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Technischer Support:</w:t>
      </w:r>
      <w:r>
        <w:rPr>
          <w:rStyle w:val="DefaultParagraphFont"/>
          <w:rFonts w:ascii="Calibri" w:eastAsia="Calibri" w:hAnsi="Calibri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Contoso stellt ein dediziertes 24/7-Supportteam bereit, um Unterstützung bei technischen Problemen oder Anfragen im Zusammenhang mit Contoso CipherGuard Sentinel X7 zu gewährleisten.</w:t>
      </w:r>
    </w:p>
    <w:p w:rsidR="00F73AC3" w:rsidP="007F19CA" w14:paraId="13BC7B51" w14:textId="2AD4E6C3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932619D"/>
    <w:multiLevelType w:val="hybridMultilevel"/>
    <w:tmpl w:val="C6FC5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0D3E18"/>
    <w:multiLevelType w:val="hybridMultilevel"/>
    <w:tmpl w:val="C4FED21C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2055AD"/>
    <w:multiLevelType w:val="hybridMultilevel"/>
    <w:tmpl w:val="1458EE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60567"/>
    <w:multiLevelType w:val="hybridMultilevel"/>
    <w:tmpl w:val="0088AE8E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01F7162"/>
    <w:multiLevelType w:val="hybridMultilevel"/>
    <w:tmpl w:val="1A9C365C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9612FD2"/>
    <w:multiLevelType w:val="hybridMultilevel"/>
    <w:tmpl w:val="F38E3B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E910E1"/>
    <w:multiLevelType w:val="hybridMultilevel"/>
    <w:tmpl w:val="96EED8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2545A9F"/>
    <w:multiLevelType w:val="hybridMultilevel"/>
    <w:tmpl w:val="977E29D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A07FAE"/>
    <w:multiLevelType w:val="hybridMultilevel"/>
    <w:tmpl w:val="043A82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90A3884"/>
    <w:multiLevelType w:val="hybridMultilevel"/>
    <w:tmpl w:val="BB0EBDE6"/>
    <w:lvl w:ilvl="0">
      <w:start w:val="5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B45685F"/>
    <w:multiLevelType w:val="hybridMultilevel"/>
    <w:tmpl w:val="86FA8E2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A299C"/>
    <w:multiLevelType w:val="hybridMultilevel"/>
    <w:tmpl w:val="EB70E8B6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C853371"/>
    <w:multiLevelType w:val="hybridMultilevel"/>
    <w:tmpl w:val="41D86136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2102A7"/>
    <w:multiLevelType w:val="hybridMultilevel"/>
    <w:tmpl w:val="D7FC8A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B774B66"/>
    <w:multiLevelType w:val="hybridMultilevel"/>
    <w:tmpl w:val="1F627334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488861">
    <w:abstractNumId w:val="6"/>
  </w:num>
  <w:num w:numId="2" w16cid:durableId="756051998">
    <w:abstractNumId w:val="3"/>
  </w:num>
  <w:num w:numId="3" w16cid:durableId="956831798">
    <w:abstractNumId w:val="5"/>
  </w:num>
  <w:num w:numId="4" w16cid:durableId="2140756604">
    <w:abstractNumId w:val="2"/>
  </w:num>
  <w:num w:numId="5" w16cid:durableId="1781876344">
    <w:abstractNumId w:val="4"/>
  </w:num>
  <w:num w:numId="6" w16cid:durableId="713189618">
    <w:abstractNumId w:val="8"/>
  </w:num>
  <w:num w:numId="7" w16cid:durableId="205676696">
    <w:abstractNumId w:val="1"/>
  </w:num>
  <w:num w:numId="8" w16cid:durableId="1395009927">
    <w:abstractNumId w:val="13"/>
  </w:num>
  <w:num w:numId="9" w16cid:durableId="1482424808">
    <w:abstractNumId w:val="14"/>
  </w:num>
  <w:num w:numId="10" w16cid:durableId="814569085">
    <w:abstractNumId w:val="10"/>
  </w:num>
  <w:num w:numId="11" w16cid:durableId="1418942803">
    <w:abstractNumId w:val="12"/>
  </w:num>
  <w:num w:numId="12" w16cid:durableId="1621061961">
    <w:abstractNumId w:val="11"/>
  </w:num>
  <w:num w:numId="13" w16cid:durableId="639501988">
    <w:abstractNumId w:val="0"/>
  </w:num>
  <w:num w:numId="14" w16cid:durableId="1853034684">
    <w:abstractNumId w:val="7"/>
  </w:num>
  <w:num w:numId="15" w16cid:durableId="2358240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9CA"/>
    <w:rsid w:val="0003081F"/>
    <w:rsid w:val="006F5A44"/>
    <w:rsid w:val="007F19CA"/>
    <w:rsid w:val="00925632"/>
    <w:rsid w:val="00984E07"/>
    <w:rsid w:val="00B44197"/>
    <w:rsid w:val="00CD0A06"/>
    <w:rsid w:val="00F73AC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3CEA0AD"/>
  <w15:chartTrackingRefBased/>
  <w15:docId w15:val="{E92997AB-1FFC-44FB-97A5-C798C13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hAnsi="Calibr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9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9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9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9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9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9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9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9C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9C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9C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9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9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9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9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9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9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9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Tony Frink</dc:creator>
  <cp:lastModifiedBy>Matt Quinlan</cp:lastModifiedBy>
  <cp:revision>3</cp:revision>
  <dcterms:created xsi:type="dcterms:W3CDTF">2024-01-14T19:10:00Z</dcterms:created>
  <dcterms:modified xsi:type="dcterms:W3CDTF">2024-06-26T16:45:00Z</dcterms:modified>
</cp:coreProperties>
</file>