
<file path=[Content_Types].xml><?xml version="1.0" encoding="utf-8"?>
<Types xmlns="http://schemas.openxmlformats.org/package/2006/content-types">
  <Default Extension="rels" ContentType="application/vnd.openxmlformats-package.relationships+xml"/>
  <Default Extension="xml" ContentType="application/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microsoft.com/office/2020/02/relationships/classificationlabels" Target="docMetadata/LabelInfo.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Java 23.6.0 -->
  <w:body>
    <w:p w:rsidR="00A41A7F" w14:paraId="1523ADE9" w14:textId="77777777">
      <w:pPr>
        <w:pStyle w:val="Heading1"/>
        <w:bidi w:val="0"/>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123BB6"/>
          <w:spacing w:val="0"/>
          <w:w w:val="100"/>
          <w:kern w:val="0"/>
          <w:position w:val="0"/>
          <w:sz w:val="24"/>
          <w:szCs w:val="24"/>
          <w:highlight w:val="none"/>
          <w:u w:val="none" w:color="auto"/>
          <w:bdr w:val="none" w:sz="0" w:space="0" w:color="auto"/>
          <w:shd w:val="clear" w:color="auto" w:fill="auto"/>
          <w:vertAlign w:val="baseline"/>
          <w:rtl w:val="0"/>
          <w:cs w:val="0"/>
          <w:lang w:val="it-IT" w:eastAsia="en-US" w:bidi="ar-SA"/>
        </w:rPr>
        <w:t>Bing</w:t>
      </w:r>
    </w:p>
    <w:p w:rsidR="00A41A7F" w14:paraId="1523ADEA" w14:textId="77777777">
      <w:pPr>
        <w:pStyle w:val="ParagraphTextStyle"/>
        <w:bidi w:val="0"/>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it-IT" w:eastAsia="en-US" w:bidi="ar-SA"/>
        </w:rPr>
        <w:t>Ecco un piano di progetto dettagliato per l'installazione in una rete aziendale del nuovo prodotto per la sicurezza di rete, Contoso CipherGuard Sentinel X7, sulla base delle linee guida del settore IT e includendo gli elementi aggiuntivi menzionati:</w:t>
      </w:r>
    </w:p>
    <w:p w:rsidR="00A41A7F" w14:paraId="1523ADEB" w14:textId="77777777">
      <w:pPr>
        <w:pStyle w:val="ParagraphTextStyle"/>
        <w:numPr>
          <w:ilvl w:val="0"/>
          <w:numId w:val="2"/>
        </w:numPr>
        <w:bidi w:val="0"/>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it-IT" w:eastAsia="en-US" w:bidi="ar-SA"/>
        </w:rPr>
        <w:t>Valutare la postura di sicurezza di rete corrente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it-IT" w:eastAsia="en-US" w:bidi="ar-SA"/>
        </w:rPr>
        <w:t>:</w:t>
      </w:r>
    </w:p>
    <w:p w:rsidR="00A41A7F" w14:paraId="1523ADEC" w14:textId="77777777">
      <w:pPr>
        <w:pStyle w:val="ParagraphTextStyle"/>
        <w:numPr>
          <w:ilvl w:val="1"/>
          <w:numId w:val="1"/>
        </w:numPr>
        <w:bidi w:val="0"/>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it-IT" w:eastAsia="en-US" w:bidi="ar-SA"/>
        </w:rPr>
        <w:t>Effettuare un controllo di sicurezza per esaminare i criteri e le procedure correnti per la sicurezza di rete.</w:t>
      </w:r>
    </w:p>
    <w:p w:rsidR="00A41A7F" w14:paraId="1523ADED" w14:textId="77777777">
      <w:pPr>
        <w:pStyle w:val="ParagraphTextStyle"/>
        <w:numPr>
          <w:ilvl w:val="1"/>
          <w:numId w:val="1"/>
        </w:numPr>
        <w:bidi w:val="0"/>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it-IT" w:eastAsia="en-US" w:bidi="ar-SA"/>
        </w:rPr>
        <w:t>Identificare eventuali lacune o vulnerabilità da risolvere.</w:t>
      </w:r>
    </w:p>
    <w:p w:rsidR="00A41A7F" w14:paraId="1523ADEE" w14:textId="77777777">
      <w:pPr>
        <w:pStyle w:val="ParagraphTextStyle"/>
        <w:numPr>
          <w:ilvl w:val="1"/>
          <w:numId w:val="1"/>
        </w:numPr>
        <w:bidi w:val="0"/>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it-IT" w:eastAsia="en-US" w:bidi="ar-SA"/>
        </w:rPr>
        <w:t>Esaminare le procedure consigliate del settore, ad esempio quelle consigliate da NIST, per garantire la conformità.</w:t>
      </w:r>
    </w:p>
    <w:p w:rsidR="00A41A7F" w14:paraId="1523ADEF" w14:textId="77777777">
      <w:pPr>
        <w:pStyle w:val="ParagraphTextStyle"/>
        <w:numPr>
          <w:ilvl w:val="0"/>
          <w:numId w:val="2"/>
        </w:numPr>
        <w:bidi w:val="0"/>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it-IT" w:eastAsia="en-US" w:bidi="ar-SA"/>
        </w:rPr>
        <w:t>Selezionare il prodotto appropriato per la sicurezza di rete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it-IT" w:eastAsia="en-US" w:bidi="ar-SA"/>
        </w:rPr>
        <w:t>:</w:t>
      </w:r>
    </w:p>
    <w:p w:rsidR="00A41A7F" w14:paraId="1523ADF0" w14:textId="77777777">
      <w:pPr>
        <w:pStyle w:val="ParagraphTextStyle"/>
        <w:numPr>
          <w:ilvl w:val="1"/>
          <w:numId w:val="1"/>
        </w:numPr>
        <w:bidi w:val="0"/>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it-IT" w:eastAsia="en-US" w:bidi="ar-SA"/>
        </w:rPr>
        <w:t>Cercare e valutare diversi prodotti per la sicurezza di rete.</w:t>
      </w:r>
    </w:p>
    <w:p w:rsidR="00A41A7F" w14:paraId="1523ADF1" w14:textId="77777777">
      <w:pPr>
        <w:pStyle w:val="ParagraphTextStyle"/>
        <w:numPr>
          <w:ilvl w:val="1"/>
          <w:numId w:val="1"/>
        </w:numPr>
        <w:bidi w:val="0"/>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it-IT" w:eastAsia="en-US" w:bidi="ar-SA"/>
        </w:rPr>
        <w:t>Determinare il prodotto più adatto alle esigenze dell'organizzazione, considerando fattori come la compatibilità con i sistemi esistenti, la facilità d'uso e i costi.</w:t>
      </w:r>
    </w:p>
    <w:p w:rsidR="00A41A7F" w14:paraId="1523ADF2" w14:textId="77777777">
      <w:pPr>
        <w:pStyle w:val="ParagraphTextStyle"/>
        <w:numPr>
          <w:ilvl w:val="1"/>
          <w:numId w:val="1"/>
        </w:numPr>
        <w:bidi w:val="0"/>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it-IT" w:eastAsia="en-US" w:bidi="ar-SA"/>
        </w:rPr>
        <w:t>In questo caso, è stato selezionato Contoso CipherGuard Sentinel X7 come prodotto da installare per la sicurezza di rete.</w:t>
      </w:r>
    </w:p>
    <w:p w:rsidR="00A41A7F" w14:paraId="1523ADF3" w14:textId="77777777">
      <w:pPr>
        <w:pStyle w:val="ParagraphTextStyle"/>
        <w:numPr>
          <w:ilvl w:val="0"/>
          <w:numId w:val="2"/>
        </w:numPr>
        <w:bidi w:val="0"/>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it-IT" w:eastAsia="en-US" w:bidi="ar-SA"/>
        </w:rPr>
        <w:t>Sviluppare un piano di distribuzione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it-IT" w:eastAsia="en-US" w:bidi="ar-SA"/>
        </w:rPr>
        <w:t>:</w:t>
      </w:r>
    </w:p>
    <w:p w:rsidR="00A41A7F" w14:paraId="1523ADF4" w14:textId="77777777">
      <w:pPr>
        <w:pStyle w:val="ParagraphTextStyle"/>
        <w:numPr>
          <w:ilvl w:val="1"/>
          <w:numId w:val="1"/>
        </w:numPr>
        <w:bidi w:val="0"/>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it-IT" w:eastAsia="en-US" w:bidi="ar-SA"/>
        </w:rPr>
        <w:t>Creare un piano dettagliato per la distribuzione del nuovo prodotto per la sicurezza di rete.</w:t>
      </w:r>
    </w:p>
    <w:p w:rsidR="00A41A7F" w14:paraId="1523ADF5" w14:textId="77777777">
      <w:pPr>
        <w:pStyle w:val="ParagraphTextStyle"/>
        <w:numPr>
          <w:ilvl w:val="1"/>
          <w:numId w:val="1"/>
        </w:numPr>
        <w:bidi w:val="0"/>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it-IT" w:eastAsia="en-US" w:bidi="ar-SA"/>
        </w:rPr>
        <w:t>Includere sequenze temporali, allocazione delle risorse e piani di emergenza.</w:t>
      </w:r>
    </w:p>
    <w:p w:rsidR="00A41A7F" w14:paraId="1523ADF6" w14:textId="77777777">
      <w:pPr>
        <w:pStyle w:val="ParagraphTextStyle"/>
        <w:numPr>
          <w:ilvl w:val="1"/>
          <w:numId w:val="1"/>
        </w:numPr>
        <w:bidi w:val="0"/>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it-IT" w:eastAsia="en-US" w:bidi="ar-SA"/>
        </w:rPr>
        <w:t>Basare il piano sulle procedure consigliate del settore e tenere conto delle esigenze e dei vincoli specifici dell'organizzazione.</w:t>
      </w:r>
    </w:p>
    <w:p w:rsidR="00A41A7F" w14:paraId="1523ADF7" w14:textId="77777777">
      <w:pPr>
        <w:pStyle w:val="ParagraphTextStyle"/>
        <w:numPr>
          <w:ilvl w:val="0"/>
          <w:numId w:val="2"/>
        </w:numPr>
        <w:bidi w:val="0"/>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it-IT" w:eastAsia="en-US" w:bidi="ar-SA"/>
        </w:rPr>
        <w:t>Configurare e installare il prodotto per la sicurezza di rete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it-IT" w:eastAsia="en-US" w:bidi="ar-SA"/>
        </w:rPr>
        <w:t>:</w:t>
      </w:r>
    </w:p>
    <w:p w:rsidR="00A41A7F" w14:paraId="1523ADF8" w14:textId="77777777">
      <w:pPr>
        <w:pStyle w:val="ParagraphTextStyle"/>
        <w:numPr>
          <w:ilvl w:val="1"/>
          <w:numId w:val="1"/>
        </w:numPr>
        <w:bidi w:val="0"/>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it-IT" w:eastAsia="en-US" w:bidi="ar-SA"/>
        </w:rPr>
        <w:t>Seguire le istruzioni del produttore e le procedure consigliate del settore per configurare e installare correttamente Contoso CipherGuard Sentinel X7.</w:t>
      </w:r>
    </w:p>
    <w:p w:rsidR="00A41A7F" w14:paraId="1523ADF9" w14:textId="77777777">
      <w:pPr>
        <w:pStyle w:val="ParagraphTextStyle"/>
        <w:numPr>
          <w:ilvl w:val="1"/>
          <w:numId w:val="1"/>
        </w:numPr>
        <w:bidi w:val="0"/>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it-IT" w:eastAsia="en-US" w:bidi="ar-SA"/>
        </w:rPr>
        <w:t>Impostare i firewall, configurare i controlli di accesso e stabilire connessioni sicure.</w:t>
      </w:r>
    </w:p>
    <w:p w:rsidR="00A41A7F" w14:paraId="1523ADFA" w14:textId="77777777">
      <w:pPr>
        <w:pStyle w:val="ParagraphTextStyle"/>
        <w:numPr>
          <w:ilvl w:val="0"/>
          <w:numId w:val="2"/>
        </w:numPr>
        <w:bidi w:val="0"/>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it-IT" w:eastAsia="en-US" w:bidi="ar-SA"/>
        </w:rPr>
        <w:t>Testare e convalidare la distribuzione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it-IT" w:eastAsia="en-US" w:bidi="ar-SA"/>
        </w:rPr>
        <w:t>:</w:t>
      </w:r>
    </w:p>
    <w:p w:rsidR="00A41A7F" w14:paraId="1523ADFB" w14:textId="77777777">
      <w:pPr>
        <w:pStyle w:val="ParagraphTextStyle"/>
        <w:numPr>
          <w:ilvl w:val="1"/>
          <w:numId w:val="1"/>
        </w:numPr>
        <w:bidi w:val="0"/>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it-IT" w:eastAsia="en-US" w:bidi="ar-SA"/>
        </w:rPr>
        <w:t>Eseguire test approfonditi per assicurarsi che Contoso CipherGuard Sentinel X7 sia configurato correttamente e funzioni come previsto.</w:t>
      </w:r>
    </w:p>
    <w:p w:rsidR="00A41A7F" w14:paraId="1523ADFC" w14:textId="77777777">
      <w:pPr>
        <w:pStyle w:val="ParagraphTextStyle"/>
        <w:numPr>
          <w:ilvl w:val="1"/>
          <w:numId w:val="1"/>
        </w:numPr>
        <w:bidi w:val="0"/>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it-IT" w:eastAsia="en-US" w:bidi="ar-SA"/>
        </w:rPr>
        <w:t>Eseguire test di penetrazione o analisi delle vulnerabilità per identificare eventuali potenziali punti deboli.</w:t>
      </w:r>
    </w:p>
    <w:p w:rsidR="00A41A7F" w14:paraId="1523ADFD" w14:textId="77777777">
      <w:pPr>
        <w:pStyle w:val="ParagraphTextStyle"/>
        <w:numPr>
          <w:ilvl w:val="0"/>
          <w:numId w:val="2"/>
        </w:numPr>
        <w:bidi w:val="0"/>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it-IT" w:eastAsia="en-US" w:bidi="ar-SA"/>
        </w:rPr>
        <w:t>Eseguire il training di utenti e amministratori</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it-IT" w:eastAsia="en-US" w:bidi="ar-SA"/>
        </w:rPr>
        <w:t>:</w:t>
      </w:r>
    </w:p>
    <w:p w:rsidR="00A41A7F" w14:paraId="1523ADFE" w14:textId="77777777">
      <w:pPr>
        <w:pStyle w:val="ParagraphTextStyle"/>
        <w:numPr>
          <w:ilvl w:val="1"/>
          <w:numId w:val="1"/>
        </w:numPr>
        <w:bidi w:val="0"/>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it-IT" w:eastAsia="en-US" w:bidi="ar-SA"/>
        </w:rPr>
        <w:t>Fornire training a utenti e amministratori su come usare e gestire correttamente Contoso CipherGuard Sentinel X7.</w:t>
      </w:r>
    </w:p>
    <w:p w:rsidR="00A41A7F" w14:paraId="1523ADFF" w14:textId="77777777">
      <w:pPr>
        <w:pStyle w:val="ParagraphTextStyle"/>
        <w:numPr>
          <w:ilvl w:val="1"/>
          <w:numId w:val="1"/>
        </w:numPr>
        <w:bidi w:val="0"/>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it-IT" w:eastAsia="en-US" w:bidi="ar-SA"/>
        </w:rPr>
        <w:t>Fornire documentazione, eseguire sessioni di training o offrire supporto continuo.</w:t>
      </w:r>
    </w:p>
    <w:p w:rsidR="00A41A7F" w14:paraId="1523AE00" w14:textId="77777777">
      <w:pPr>
        <w:pStyle w:val="ParagraphTextStyle"/>
        <w:numPr>
          <w:ilvl w:val="0"/>
          <w:numId w:val="2"/>
        </w:numPr>
        <w:bidi w:val="0"/>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it-IT" w:eastAsia="en-US" w:bidi="ar-SA"/>
        </w:rPr>
        <w:t>Monitorare e gestire il prodotto per la sicurezza di rete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it-IT" w:eastAsia="en-US" w:bidi="ar-SA"/>
        </w:rPr>
        <w:t>:</w:t>
      </w:r>
    </w:p>
    <w:p w:rsidR="00A41A7F" w14:paraId="1523AE01" w14:textId="77777777">
      <w:pPr>
        <w:pStyle w:val="ParagraphTextStyle"/>
        <w:numPr>
          <w:ilvl w:val="1"/>
          <w:numId w:val="1"/>
        </w:numPr>
        <w:bidi w:val="0"/>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it-IT" w:eastAsia="en-US" w:bidi="ar-SA"/>
        </w:rPr>
        <w:t>Monitorare regolarmente Contoso CipherGuard Sentinel X7 per assicurarsi che funzioni correttamente e fornisca il livello di protezione desiderato.</w:t>
      </w:r>
    </w:p>
    <w:p w:rsidR="00A41A7F" w14:paraId="1523AE02" w14:textId="77777777">
      <w:pPr>
        <w:pStyle w:val="ParagraphTextStyle"/>
        <w:numPr>
          <w:ilvl w:val="1"/>
          <w:numId w:val="1"/>
        </w:numPr>
        <w:bidi w:val="0"/>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it-IT" w:eastAsia="en-US" w:bidi="ar-SA"/>
        </w:rPr>
        <w:t>Eseguire controlli di sicurezza regolari, aggiornare il prodotto in base alle esigenze e risolvere gli eventuali problemi che si presentano.</w:t>
      </w:r>
    </w:p>
    <w:p w:rsidR="00A41A7F" w14:paraId="1523AE03" w14:textId="77777777">
      <w:pPr>
        <w:pStyle w:val="ParagraphTextStyle"/>
        <w:numPr>
          <w:ilvl w:val="0"/>
          <w:numId w:val="2"/>
        </w:numPr>
        <w:bidi w:val="0"/>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it-IT" w:eastAsia="en-US" w:bidi="ar-SA"/>
        </w:rPr>
        <w:t>Test e controllo di qualità</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it-IT" w:eastAsia="en-US" w:bidi="ar-SA"/>
        </w:rPr>
        <w:t>:</w:t>
      </w:r>
    </w:p>
    <w:p w:rsidR="00A41A7F" w14:paraId="1523AE04" w14:textId="77777777">
      <w:pPr>
        <w:pStyle w:val="ParagraphTextStyle"/>
        <w:numPr>
          <w:ilvl w:val="1"/>
          <w:numId w:val="1"/>
        </w:numPr>
        <w:bidi w:val="0"/>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it-IT" w:eastAsia="en-US" w:bidi="ar-SA"/>
        </w:rPr>
        <w:t>Eseguire test approfonditi e controlli di qualità per garantire che Contoso CipherGuard Sentinel X7 soddisfi gli standard e i requisiti dell'organizzazione.</w:t>
      </w:r>
    </w:p>
    <w:p w:rsidR="00A41A7F" w14:paraId="1523AE05" w14:textId="77777777">
      <w:pPr>
        <w:pStyle w:val="ParagraphTextStyle"/>
        <w:numPr>
          <w:ilvl w:val="1"/>
          <w:numId w:val="1"/>
        </w:numPr>
        <w:bidi w:val="0"/>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it-IT" w:eastAsia="en-US" w:bidi="ar-SA"/>
        </w:rPr>
        <w:t>Eseguire test di regressione, di accettazione utente e delle prestazioni.</w:t>
      </w:r>
    </w:p>
    <w:p w:rsidR="00A41A7F" w14:paraId="1523AE06" w14:textId="77777777">
      <w:pPr>
        <w:pStyle w:val="ParagraphTextStyle"/>
        <w:numPr>
          <w:ilvl w:val="0"/>
          <w:numId w:val="2"/>
        </w:numPr>
        <w:bidi w:val="0"/>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it-IT" w:eastAsia="en-US" w:bidi="ar-SA"/>
        </w:rPr>
        <w:t>Training</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it-IT" w:eastAsia="en-US" w:bidi="ar-SA"/>
        </w:rPr>
        <w:t>:</w:t>
      </w:r>
    </w:p>
    <w:p w:rsidR="00A41A7F" w14:paraId="1523AE07" w14:textId="77777777">
      <w:pPr>
        <w:pStyle w:val="ParagraphTextStyle"/>
        <w:numPr>
          <w:ilvl w:val="1"/>
          <w:numId w:val="1"/>
        </w:numPr>
        <w:bidi w:val="0"/>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it-IT" w:eastAsia="en-US" w:bidi="ar-SA"/>
        </w:rPr>
        <w:t>Sviluppare e implementare un programma di formazione per garantire che tutti gli utenti e gli amministratori ricevano una formazione corretta su come usare e gestire Contoso CipherGuard Sentinel X7.</w:t>
      </w:r>
    </w:p>
    <w:p w:rsidR="00A41A7F" w14:paraId="1523AE08" w14:textId="77777777">
      <w:pPr>
        <w:pStyle w:val="ParagraphTextStyle"/>
        <w:numPr>
          <w:ilvl w:val="1"/>
          <w:numId w:val="1"/>
        </w:numPr>
        <w:bidi w:val="0"/>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it-IT" w:eastAsia="en-US" w:bidi="ar-SA"/>
        </w:rPr>
        <w:t>Fornire documentazione, eseguire sessioni di training o offrire supporto continuo.</w:t>
      </w:r>
    </w:p>
    <w:p w:rsidR="00A41A7F" w14:paraId="1523AE09" w14:textId="77777777">
      <w:pPr>
        <w:pStyle w:val="ParagraphTextStyle"/>
        <w:numPr>
          <w:ilvl w:val="0"/>
          <w:numId w:val="2"/>
        </w:numPr>
        <w:bidi w:val="0"/>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it-IT" w:eastAsia="en-US" w:bidi="ar-SA"/>
        </w:rPr>
        <w:t>Comunicazione:</w:t>
      </w:r>
    </w:p>
    <w:p w:rsidR="00A41A7F" w14:paraId="1523AE0A" w14:textId="77777777">
      <w:pPr>
        <w:pStyle w:val="ParagraphTextStyle"/>
        <w:numPr>
          <w:ilvl w:val="1"/>
          <w:numId w:val="1"/>
        </w:numPr>
        <w:bidi w:val="0"/>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it-IT" w:eastAsia="en-US" w:bidi="ar-SA"/>
        </w:rPr>
        <w:t>Sviluppare e implementare un piano di comunicazione per garantire che tutti gli stakeholder siano informati sulla distribuzione di Contoso CipherGuard Sentinel X7.</w:t>
      </w:r>
    </w:p>
    <w:p w:rsidR="00A41A7F" w14:paraId="1523AE0B" w14:textId="77777777">
      <w:pPr>
        <w:pStyle w:val="ParagraphTextStyle"/>
        <w:numPr>
          <w:ilvl w:val="1"/>
          <w:numId w:val="1"/>
        </w:numPr>
        <w:bidi w:val="0"/>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it-IT" w:eastAsia="en-US" w:bidi="ar-SA"/>
        </w:rPr>
        <w:t>Fornire aggiornamenti regolari, condurre riunioni o inviare newsletter.</w:t>
      </w:r>
    </w:p>
    <w:p w:rsidR="00A41A7F" w14:paraId="1523AE0C" w14:textId="77777777">
      <w:pPr>
        <w:pStyle w:val="ParagraphTextStyle"/>
        <w:numPr>
          <w:ilvl w:val="0"/>
          <w:numId w:val="2"/>
        </w:numPr>
        <w:bidi w:val="0"/>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it-IT" w:eastAsia="en-US" w:bidi="ar-SA"/>
        </w:rPr>
        <w:t>Documenti e report</w:t>
      </w:r>
    </w:p>
    <w:p w:rsidR="00A41A7F" w14:paraId="1523AE0D" w14:textId="77777777">
      <w:pPr>
        <w:pStyle w:val="ParagraphTextStyle"/>
        <w:numPr>
          <w:ilvl w:val="1"/>
          <w:numId w:val="1"/>
        </w:numPr>
        <w:bidi w:val="0"/>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it-IT" w:eastAsia="en-US" w:bidi="ar-SA"/>
        </w:rPr>
        <w:t>Sviluppare e implementare una documentazione e un piano per la creazione di report per garantire che tutte le informazioni pertinenti sulla distribuzione di Contoso CipherGuard Sentinel X7 siano documentate e segnalate correttamente.</w:t>
      </w:r>
    </w:p>
    <w:p w:rsidR="00A41A7F" w14:paraId="1523AE0E" w14:textId="77777777">
      <w:pPr>
        <w:pStyle w:val="ParagraphTextStyle"/>
        <w:numPr>
          <w:ilvl w:val="1"/>
          <w:numId w:val="1"/>
        </w:numPr>
        <w:bidi w:val="0"/>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it-IT" w:eastAsia="en-US" w:bidi="ar-SA"/>
        </w:rPr>
        <w:t>Creare manuali utente, gestire log o generare report.</w:t>
      </w:r>
    </w:p>
    <w:p w:rsidR="00A41A7F" w14:paraId="1523AE0F" w14:textId="77777777">
      <w:pPr>
        <w:pStyle w:val="ParagraphTextStyle"/>
        <w:numPr>
          <w:ilvl w:val="0"/>
          <w:numId w:val="2"/>
        </w:numPr>
        <w:bidi w:val="0"/>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it-IT" w:eastAsia="en-US" w:bidi="ar-SA"/>
        </w:rPr>
        <w:t>Analisi degli stakeholder</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it-IT" w:eastAsia="en-US" w:bidi="ar-SA"/>
        </w:rPr>
        <w:t>:</w:t>
      </w:r>
    </w:p>
    <w:p w:rsidR="00A41A7F" w14:paraId="1523AE10" w14:textId="77777777">
      <w:pPr>
        <w:pStyle w:val="ParagraphTextStyle"/>
        <w:numPr>
          <w:ilvl w:val="1"/>
          <w:numId w:val="1"/>
        </w:numPr>
        <w:bidi w:val="0"/>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it-IT" w:eastAsia="en-US" w:bidi="ar-SA"/>
        </w:rPr>
        <w:t>Condurre un'analisi per identificare tutti gli stakeholder che sono interessati dalla distribuzione di Contoso CipherGuard Sentinel X7.</w:t>
      </w:r>
    </w:p>
    <w:p w:rsidR="00A41A7F" w14:paraId="1523AE11" w14:textId="77777777">
      <w:pPr>
        <w:pStyle w:val="ParagraphTextStyle"/>
        <w:numPr>
          <w:ilvl w:val="1"/>
          <w:numId w:val="1"/>
        </w:numPr>
        <w:bidi w:val="0"/>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it-IT" w:eastAsia="en-US" w:bidi="ar-SA"/>
        </w:rPr>
        <w:t>Identificarne le esigenze, gli interessi e le preoccupazioni e sviluppare le strategie di merito.</w:t>
      </w:r>
    </w:p>
    <w:p w:rsidR="00A41A7F" w14:paraId="1523AE12" w14:textId="77777777">
      <w:pPr>
        <w:pStyle w:val="ParagraphTextStyle"/>
        <w:numPr>
          <w:ilvl w:val="0"/>
          <w:numId w:val="2"/>
        </w:numPr>
        <w:bidi w:val="0"/>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it-IT" w:eastAsia="en-US" w:bidi="ar-SA"/>
        </w:rPr>
        <w:t>Sequenza temporale del progetto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it-IT" w:eastAsia="en-US" w:bidi="ar-SA"/>
        </w:rPr>
        <w:t>:</w:t>
      </w:r>
    </w:p>
    <w:p w:rsidR="00A41A7F" w14:paraId="1523AE13" w14:textId="77777777">
      <w:pPr>
        <w:pStyle w:val="ParagraphTextStyle"/>
        <w:numPr>
          <w:ilvl w:val="1"/>
          <w:numId w:val="1"/>
        </w:numPr>
        <w:bidi w:val="0"/>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it-IT" w:eastAsia="en-US" w:bidi="ar-SA"/>
        </w:rPr>
        <w:t>Sviluppare e implementare una sequenza temporale del progetto per garantire che tutte le attività correlate alla distribuzione di Contoso CipherGuard Sentinel X7 vengano completate in tempo.</w:t>
      </w:r>
    </w:p>
    <w:p w:rsidR="00A41A7F" w14:paraId="1523AE14" w14:textId="77777777">
      <w:pPr>
        <w:pStyle w:val="ParagraphTextStyle"/>
        <w:numPr>
          <w:ilvl w:val="1"/>
          <w:numId w:val="1"/>
        </w:numPr>
        <w:bidi w:val="0"/>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it-IT" w:eastAsia="en-US" w:bidi="ar-SA"/>
        </w:rPr>
        <w:t>Impostare attività cardine, assegnare responsabilità e tenere traccia dello stato di avanzamento.</w:t>
      </w:r>
    </w:p>
    <w:p w:rsidR="00A41A7F" w14:paraId="1523AE15" w14:textId="77777777">
      <w:pPr>
        <w:pStyle w:val="ParagraphTextStyle"/>
        <w:numPr>
          <w:ilvl w:val="0"/>
          <w:numId w:val="2"/>
        </w:numPr>
        <w:bidi w:val="0"/>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it-IT" w:eastAsia="en-US" w:bidi="ar-SA"/>
        </w:rPr>
        <w:t>Valutazione e mitigazione dei rischi</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it-IT" w:eastAsia="en-US" w:bidi="ar-SA"/>
        </w:rPr>
        <w:t>:</w:t>
      </w:r>
    </w:p>
    <w:p w:rsidR="00A41A7F" w14:paraId="1523AE16" w14:textId="77777777">
      <w:pPr>
        <w:pStyle w:val="ParagraphTextStyle"/>
        <w:numPr>
          <w:ilvl w:val="1"/>
          <w:numId w:val="1"/>
        </w:numPr>
        <w:bidi w:val="0"/>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it-IT" w:eastAsia="en-US" w:bidi="ar-SA"/>
        </w:rPr>
        <w:t>Condurre una valutazione del rischio per identificare eventuali rischi associati alla distribuzione di Contoso CipherGuard Sentinel X7.</w:t>
      </w:r>
    </w:p>
    <w:p w:rsidR="00A41A7F" w14:paraId="1523AE17" w14:textId="77777777">
      <w:pPr>
        <w:pStyle w:val="ParagraphTextStyle"/>
        <w:numPr>
          <w:ilvl w:val="1"/>
          <w:numId w:val="1"/>
        </w:numPr>
        <w:bidi w:val="0"/>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it-IT" w:eastAsia="en-US" w:bidi="ar-SA"/>
        </w:rPr>
        <w:t>Sviluppare e implementare strategie per mitigare i rischi così da minimizzarne l'impatto sul progetto.</w:t>
      </w:r>
    </w:p>
    <w:p w:rsidR="00A41A7F" w14:paraId="1523AE18" w14:textId="77777777">
      <w:pPr>
        <w:pStyle w:val="ParagraphTextStyle"/>
        <w:bidi w:val="0"/>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it-IT" w:eastAsia="en-US" w:bidi="ar-SA"/>
        </w:rPr>
        <w:t>Si tratta solo di un piano di esempio che potrebbe richiedere l'adattamento per soddisfare le esigenze e i requisiti specifici dell'organizzazione.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it-IT"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it-IT" w:eastAsia="en-US" w:bidi="ar-SA"/>
        </w:rPr>
        <w:t>È sempre consigliabile rivolgersi a esperti del settore e attenersi alle procedure consigliate stabilite per la distribuzione di nuovi prodotti per la sicurezza di rete.</w:t>
      </w:r>
    </w:p>
    <w:sectPr>
      <w:headerReference w:type="default" r:id="rId4"/>
      <w:pgSz w:w="11906" w:h="16838"/>
      <w:pgMar w:top="30" w:right="1440" w:bottom="1440" w:left="1440" w:header="708" w:footer="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roman"/>
    <w:notTrueType/>
    <w:pitch w:val="default"/>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A41A7F" w14:paraId="1523AE19" w14:textId="77777777">
    <w:pPr>
      <w:pStyle w:val="HeaderStyle"/>
      <w:bidi w:val="0"/>
      <w:jc w:val="cente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767676"/>
        <w:spacing w:val="0"/>
        <w:w w:val="100"/>
        <w:kern w:val="0"/>
        <w:position w:val="0"/>
        <w:sz w:val="24"/>
        <w:szCs w:val="24"/>
        <w:highlight w:val="none"/>
        <w:u w:val="none" w:color="auto"/>
        <w:bdr w:val="none" w:sz="0" w:space="0" w:color="auto"/>
        <w:shd w:val="clear" w:color="auto" w:fill="auto"/>
        <w:vertAlign w:val="baseline"/>
        <w:rtl w:val="0"/>
        <w:cs w:val="0"/>
        <w:lang w:val="it-IT" w:eastAsia="en-US" w:bidi="ar-SA"/>
      </w:rPr>
      <w:t>Basato sull'IA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14D310AD"/>
    <w:multiLevelType w:val="hybridMultilevel"/>
    <w:tmpl w:val="BAE0BF74"/>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
    <w:nsid w:val="7F815AF6"/>
    <w:multiLevelType w:val="hybridMultilevel"/>
    <w:tmpl w:val="A1BE65B8"/>
    <w:lvl w:ilvl="0">
      <w:start w:val="1"/>
      <w:numFmt w:val="decimal"/>
      <w:lvlText w:val="%1."/>
      <w:lvlJc w:val="left"/>
      <w:pPr>
        <w:ind w:left="720" w:hanging="259"/>
      </w:pPr>
    </w:lvl>
    <w:lvl w:ilvl="1">
      <w:start w:val="1"/>
      <w:numFmt w:val="lowerLetter"/>
      <w:lvlText w:val="%2."/>
      <w:lvlJc w:val="left"/>
      <w:pPr>
        <w:ind w:left="1080" w:hanging="259"/>
      </w:pPr>
    </w:lvl>
    <w:lvl w:ilvl="2">
      <w:start w:val="1"/>
      <w:numFmt w:val="upperLetter"/>
      <w:lvlText w:val="%3)"/>
      <w:lvlJc w:val="left"/>
      <w:pPr>
        <w:ind w:left="1440" w:hanging="259"/>
      </w:pPr>
    </w:lvl>
    <w:lvl w:ilvl="3">
      <w:start w:val="1"/>
      <w:numFmt w:val="upperRoman"/>
      <w:lvlText w:val="%4)"/>
      <w:lvlJc w:val="left"/>
      <w:pPr>
        <w:ind w:left="2880" w:hanging="2420"/>
      </w:pPr>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num w:numId="1" w16cid:durableId="379862579">
    <w:abstractNumId w:val="0"/>
    <w:lvlOverride w:ilvl="0">
      <w:startOverride w:val="1"/>
    </w:lvlOverride>
  </w:num>
  <w:num w:numId="2" w16cid:durableId="8023836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1A7F"/>
    <w:rsid w:val="000933CB"/>
    <w:rsid w:val="00741406"/>
    <w:rsid w:val="00A41A7F"/>
    <w:rsid w:val="00AD3812"/>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4:docId w14:val="1523ADE9"/>
  <w15:docId w15:val="{4F3059A9-462E-43E9-A77F-607BEFAE1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uiPriority w:val="9"/>
    <w:qFormat/>
    <w:pPr>
      <w:spacing w:before="144" w:after="72" w:line="276" w:lineRule="auto"/>
      <w:outlineLvl w:val="0"/>
    </w:pPr>
    <w:rPr>
      <w:rFonts w:ascii="Segoe UI" w:eastAsia="Segoe UI" w:hAnsi="Segoe UI" w:cs="Segoe UI"/>
      <w:b/>
      <w:bCs/>
      <w:color w:val="005366"/>
      <w:sz w:val="24"/>
      <w:szCs w:val="24"/>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customStyle="1" w:styleId="PageContextTitleStyle">
    <w:name w:val="Page Context Title Style"/>
    <w:pPr>
      <w:spacing w:before="144" w:after="72" w:line="276" w:lineRule="auto"/>
    </w:pPr>
    <w:rPr>
      <w:rFonts w:ascii="Segoe UI" w:eastAsia="Segoe UI" w:hAnsi="Segoe UI" w:cs="Segoe UI"/>
      <w:b/>
      <w:bCs/>
      <w:color w:val="ED7D31"/>
      <w:sz w:val="24"/>
      <w:szCs w:val="24"/>
    </w:rPr>
  </w:style>
  <w:style w:type="paragraph" w:customStyle="1" w:styleId="LinkStyle">
    <w:name w:val="Link Style"/>
    <w:pPr>
      <w:spacing w:before="144" w:after="72" w:line="276" w:lineRule="auto"/>
    </w:pPr>
    <w:rPr>
      <w:rFonts w:ascii="Segoe UI" w:eastAsia="Segoe UI" w:hAnsi="Segoe UI" w:cs="Segoe UI"/>
      <w:b/>
      <w:bCs/>
      <w:color w:val="2E74B5"/>
      <w:sz w:val="24"/>
      <w:szCs w:val="24"/>
      <w:u w:val="single" w:color="2E74B5"/>
    </w:rPr>
  </w:style>
  <w:style w:type="paragraph" w:customStyle="1" w:styleId="ParagraphTextStyle">
    <w:name w:val="Paragraph Text Style"/>
    <w:pPr>
      <w:spacing w:before="144" w:after="72" w:line="276" w:lineRule="auto"/>
    </w:pPr>
    <w:rPr>
      <w:rFonts w:ascii="Segoe UI" w:eastAsia="Segoe UI" w:hAnsi="Segoe UI" w:cs="Segoe UI"/>
      <w:color w:val="000000"/>
      <w:sz w:val="26"/>
      <w:szCs w:val="26"/>
    </w:rPr>
  </w:style>
  <w:style w:type="paragraph" w:customStyle="1" w:styleId="CitationStyle">
    <w:name w:val="Citation Style"/>
    <w:rPr>
      <w:rFonts w:ascii="Segoe UI" w:eastAsia="Segoe UI" w:hAnsi="Segoe UI" w:cs="Segoe UI"/>
      <w:color w:val="000000"/>
    </w:rPr>
  </w:style>
  <w:style w:type="paragraph" w:customStyle="1" w:styleId="HeaderStyle">
    <w:name w:val="Header Style"/>
    <w:rPr>
      <w:rFonts w:ascii="Segoe UI" w:eastAsia="Segoe UI" w:hAnsi="Segoe UI" w:cs="Segoe UI"/>
      <w:color w:val="767676"/>
      <w:sz w:val="24"/>
      <w:szCs w:val="24"/>
    </w:rPr>
  </w:style>
  <w:style w:type="paragraph" w:customStyle="1" w:styleId="CodeStyle">
    <w:name w:val="Code Style"/>
    <w:rPr>
      <w:rFonts w:ascii="Consolas" w:eastAsia="Consolas" w:hAnsi="Consolas" w:cs="Consolas"/>
      <w:sz w:val="24"/>
      <w:szCs w:val="24"/>
    </w:rPr>
  </w:style>
  <w:style w:type="paragraph" w:styleId="Header">
    <w:name w:val="header"/>
    <w:basedOn w:val="Normal"/>
    <w:link w:val="HeaderChar"/>
    <w:uiPriority w:val="99"/>
    <w:semiHidden/>
    <w:unhideWhenUsed/>
    <w:rsid w:val="000933CB"/>
    <w:pPr>
      <w:tabs>
        <w:tab w:val="center" w:pos="4680"/>
        <w:tab w:val="right" w:pos="9360"/>
      </w:tabs>
    </w:pPr>
  </w:style>
  <w:style w:type="character" w:customStyle="1" w:styleId="HeaderChar">
    <w:name w:val="Header Char"/>
    <w:basedOn w:val="DefaultParagraphFont"/>
    <w:link w:val="Header"/>
    <w:uiPriority w:val="99"/>
    <w:semiHidden/>
    <w:rsid w:val="000933CB"/>
  </w:style>
  <w:style w:type="paragraph" w:styleId="Footer">
    <w:name w:val="footer"/>
    <w:basedOn w:val="Normal"/>
    <w:link w:val="FooterChar"/>
    <w:uiPriority w:val="99"/>
    <w:semiHidden/>
    <w:unhideWhenUsed/>
    <w:rsid w:val="000933CB"/>
    <w:pPr>
      <w:tabs>
        <w:tab w:val="center" w:pos="4680"/>
        <w:tab w:val="right" w:pos="9360"/>
      </w:tabs>
    </w:pPr>
  </w:style>
  <w:style w:type="character" w:customStyle="1" w:styleId="FooterChar">
    <w:name w:val="Footer Char"/>
    <w:basedOn w:val="DefaultParagraphFont"/>
    <w:link w:val="Footer"/>
    <w:uiPriority w:val="99"/>
    <w:semiHidden/>
    <w:rsid w:val="000933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87ba5c36-b7cf-4793-bbc2-bd5b3a9f95ca}"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1</Pages>
  <Words>633</Words>
  <Characters>3610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Matt Quinlan</cp:lastModifiedBy>
  <cp:revision>2</cp:revision>
  <dcterms:created xsi:type="dcterms:W3CDTF">2024-01-15T15:01:00Z</dcterms:created>
  <dcterms:modified xsi:type="dcterms:W3CDTF">2024-06-26T16:45:00Z</dcterms:modified>
</cp:coreProperties>
</file>