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3.6.0 -->
  <w:body>
    <w:p w:rsidR="001F443C" w:rsidP="001F443C" w14:paraId="5DBF4F36" w14:textId="32ADF520">
      <w:pPr>
        <w:pStyle w:val="Heading1"/>
        <w:bidi w:val="0"/>
      </w:pPr>
      <w:r>
        <w:rPr>
          <w:rStyle w:val="DefaultParagraphFont"/>
          <w:rFonts w:ascii="MS UI Gothic" w:eastAsia="MS UI Gothic" w:hAnsi="MS UI Gothic" w:cs="MS UI Gothic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ja-JP" w:bidi="ar-SA"/>
        </w:rPr>
        <w:t>Contoso 供給者合意</w:t>
      </w:r>
    </w:p>
    <w:p w:rsidR="001F443C" w:rsidP="001F443C" w14:paraId="0F4EB312" w14:textId="77777777"/>
    <w:p w:rsidR="001F443C" w:rsidRPr="00C868AD" w:rsidP="001F443C" w14:paraId="593874F5" w14:textId="6ACDB5F4">
      <w:pPr>
        <w:bidi w:val="0"/>
      </w:pPr>
      <w:r>
        <w:rPr>
          <w:rStyle w:val="normaltextrun"/>
          <w:rFonts w:ascii="MS UI Gothic" w:eastAsia="MS UI Gothic" w:hAnsi="MS UI Gothic" w:cs="MS UI Gothic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ja-JP" w:bidi="ar-SA"/>
        </w:rPr>
        <w:t>Northwind Traders は、Contoso のソフト ドリンクとジュースの専属サプライヤーです。</w:t>
      </w:r>
      <w:r>
        <w:rPr>
          <w:rStyle w:val="normaltextrun"/>
          <w:rFonts w:ascii="MS UI Gothic" w:eastAsia="MS UI Gothic" w:hAnsi="MS UI Gothic" w:cs="MS UI Gothic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ja-JP" w:bidi="ar-SA"/>
        </w:rPr>
        <w:t>2022 年 9 月 15 日に Contoso と交渉されたサプライヤー契約条件は次のとおりです。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4675"/>
        <w:gridCol w:w="4675"/>
      </w:tblGrid>
      <w:tr w14:paraId="1157B22D" w14:textId="77777777" w:rsidTr="00FE1640"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5EBB66A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支払条件</w:t>
            </w:r>
          </w:p>
        </w:tc>
        <w:tc>
          <w:tcPr>
            <w:tcW w:w="4675" w:type="dxa"/>
          </w:tcPr>
          <w:p w:rsidR="001F443C" w:rsidRPr="00C868AD" w:rsidP="00FE1640" w14:paraId="1EC1F16D" w14:textId="1A567748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10 日以内支払割引 2%、支払期限 30 日以内</w:t>
            </w:r>
          </w:p>
        </w:tc>
      </w:tr>
      <w:tr w14:paraId="04947E03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C5B1813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遅延料金</w:t>
            </w:r>
          </w:p>
        </w:tc>
        <w:tc>
          <w:tcPr>
            <w:tcW w:w="4675" w:type="dxa"/>
          </w:tcPr>
          <w:p w:rsidR="001F443C" w:rsidRPr="00C868AD" w:rsidP="00FE1640" w14:paraId="7DB785C9" w14:textId="2B2AFA79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 か月あたり 1.5%</w:t>
            </w:r>
          </w:p>
        </w:tc>
      </w:tr>
      <w:tr w14:paraId="44233B59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C96A48" w:rsidRPr="00C868AD" w:rsidP="00FE1640" w14:paraId="1A267FD3" w14:textId="1ABF3A72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早期支払割引</w:t>
            </w:r>
          </w:p>
        </w:tc>
        <w:tc>
          <w:tcPr>
            <w:tcW w:w="4675" w:type="dxa"/>
          </w:tcPr>
          <w:p w:rsidR="00C96A48" w:rsidRPr="00C868AD" w:rsidP="00FE1640" w14:paraId="52027A86" w14:textId="7788C9D1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10 日以内 2% 割引</w:t>
            </w:r>
          </w:p>
        </w:tc>
      </w:tr>
      <w:tr w14:paraId="5CDB03E9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4FB2F4A8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有効期限</w:t>
            </w:r>
          </w:p>
        </w:tc>
        <w:tc>
          <w:tcPr>
            <w:tcW w:w="4675" w:type="dxa"/>
          </w:tcPr>
          <w:p w:rsidR="001F443C" w:rsidRPr="00C868AD" w:rsidP="00FE1640" w14:paraId="1F60BA62" w14:textId="3F317872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2024 年 9 月 15 日 (署名日から 2 年)</w:t>
            </w:r>
          </w:p>
        </w:tc>
      </w:tr>
      <w:tr w14:paraId="326DAD24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5931F854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更新条件</w:t>
            </w:r>
          </w:p>
        </w:tc>
        <w:tc>
          <w:tcPr>
            <w:tcW w:w="4675" w:type="dxa"/>
          </w:tcPr>
          <w:p w:rsidR="001F443C" w:rsidRPr="00C868AD" w:rsidP="00FE1640" w14:paraId="6D10A3ED" w14:textId="3C08248A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normaltextrun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en-US" w:eastAsia="ja-JP" w:bidi="ar-SA"/>
              </w:rPr>
              <w:t>いずれかの当事者が有効期限の少なくとも 30 日前に終了の書面による通知を行わない限り、契約はもう 1 年自動的に更新されます。</w:t>
            </w:r>
            <w:r>
              <w:rPr>
                <w:rStyle w:val="normaltextrun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en-US" w:eastAsia="ja-JP" w:bidi="ar-SA"/>
              </w:rPr>
              <w:t> </w:t>
            </w:r>
          </w:p>
        </w:tc>
      </w:tr>
      <w:tr w14:paraId="7652A98F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3498033D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最小注文量</w:t>
            </w:r>
          </w:p>
        </w:tc>
        <w:tc>
          <w:tcPr>
            <w:tcW w:w="4675" w:type="dxa"/>
          </w:tcPr>
          <w:p w:rsidR="001F443C" w:rsidRPr="00C868AD" w:rsidP="00FE1640" w14:paraId="46C107BD" w14:textId="1A2DF3F6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en-US" w:eastAsia="ja-JP" w:bidi="ar-SA"/>
              </w:rPr>
              <w:t>1 か月あたり 100 ケース</w:t>
            </w:r>
          </w:p>
        </w:tc>
      </w:tr>
      <w:tr w14:paraId="1E348B63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5C3FD33A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最大注文量</w:t>
            </w:r>
          </w:p>
        </w:tc>
        <w:tc>
          <w:tcPr>
            <w:tcW w:w="4675" w:type="dxa"/>
          </w:tcPr>
          <w:p w:rsidR="001F443C" w:rsidRPr="00C868AD" w:rsidP="00FE1640" w14:paraId="179730B7" w14:textId="5F71A88A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en-US" w:eastAsia="ja-JP" w:bidi="ar-SA"/>
              </w:rPr>
              <w:t>1 か月あたり 500 ケース</w:t>
            </w:r>
          </w:p>
        </w:tc>
      </w:tr>
      <w:tr w14:paraId="576B5704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0D42390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価格条件</w:t>
            </w:r>
          </w:p>
        </w:tc>
        <w:tc>
          <w:tcPr>
            <w:tcW w:w="4675" w:type="dxa"/>
          </w:tcPr>
          <w:p w:rsidR="001F443C" w:rsidRPr="00C868AD" w:rsidP="00FE1640" w14:paraId="456539E8" w14:textId="20570437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購入時の市場価格</w:t>
            </w:r>
          </w:p>
        </w:tc>
      </w:tr>
      <w:tr w14:paraId="06435DC1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4BF61735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価格調整</w:t>
            </w:r>
          </w:p>
        </w:tc>
        <w:tc>
          <w:tcPr>
            <w:tcW w:w="4675" w:type="dxa"/>
          </w:tcPr>
          <w:p w:rsidR="001F443C" w:rsidRPr="00C868AD" w:rsidP="00FE1640" w14:paraId="3AE53587" w14:textId="4E006A73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価格調整は、市場の状況と生産コストに基づいて許可されます。</w:t>
            </w:r>
          </w:p>
        </w:tc>
      </w:tr>
    </w:tbl>
    <w:p w:rsidR="001F443C" w:rsidRPr="00C868AD" w:rsidP="001F443C" w14:paraId="61706331" w14:textId="77777777"/>
    <w:p w:rsidR="047F0941" w:rsidP="047F0941" w14:paraId="71412EC6" w14:textId="2B852107"/>
    <w:sectPr w:rsidSect="00A523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63EF8BB"/>
    <w:rsid w:val="00075B57"/>
    <w:rsid w:val="000C66D3"/>
    <w:rsid w:val="000D6C6A"/>
    <w:rsid w:val="001F443C"/>
    <w:rsid w:val="002869DB"/>
    <w:rsid w:val="003758D1"/>
    <w:rsid w:val="00520C73"/>
    <w:rsid w:val="00695203"/>
    <w:rsid w:val="00856417"/>
    <w:rsid w:val="008B5F7E"/>
    <w:rsid w:val="00A523B4"/>
    <w:rsid w:val="00AB794A"/>
    <w:rsid w:val="00C22E45"/>
    <w:rsid w:val="00C45BC8"/>
    <w:rsid w:val="00C70E88"/>
    <w:rsid w:val="00C868AD"/>
    <w:rsid w:val="00C96A48"/>
    <w:rsid w:val="00CD6F91"/>
    <w:rsid w:val="00EF111D"/>
    <w:rsid w:val="00EF4E4F"/>
    <w:rsid w:val="00F55F24"/>
    <w:rsid w:val="00FE1640"/>
    <w:rsid w:val="047F0941"/>
    <w:rsid w:val="0F3ED51C"/>
    <w:rsid w:val="163EF8BB"/>
    <w:rsid w:val="34D5EA71"/>
    <w:rsid w:val="354F5D8C"/>
    <w:rsid w:val="3E0F77A9"/>
    <w:rsid w:val="4182EEBA"/>
    <w:rsid w:val="41A91DBA"/>
    <w:rsid w:val="549693B2"/>
    <w:rsid w:val="6BA9E5C3"/>
    <w:rsid w:val="73FF189B"/>
    <w:rsid w:val="7CC7FE12"/>
  </w:rsids>
  <m:mathPr>
    <m:mathFont m:val="Cambria Math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63EF8BB"/>
  <w15:chartTrackingRefBased/>
  <w15:docId w15:val="{C697E16D-0F53-4427-9E53-6D261162D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44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1F443C"/>
  </w:style>
  <w:style w:type="character" w:customStyle="1" w:styleId="eop">
    <w:name w:val="eop"/>
    <w:basedOn w:val="DefaultParagraphFont"/>
    <w:rsid w:val="00C96A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Bob</dc:creator>
  <cp:lastModifiedBy>Matt Quinlan</cp:lastModifiedBy>
  <cp:revision>21</cp:revision>
  <dcterms:created xsi:type="dcterms:W3CDTF">2024-01-10T21:26:00Z</dcterms:created>
  <dcterms:modified xsi:type="dcterms:W3CDTF">2024-06-26T16:45:00Z</dcterms:modified>
</cp:coreProperties>
</file>