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Java 23.6.0 -->
  <w:body>
    <w:p w:rsidR="007F19CA" w:rsidP="007F19CA" w14:paraId="1787A9EE" w14:textId="4168E55B">
      <w:pPr>
        <w:pStyle w:val="Title"/>
        <w:bidi w:val="0"/>
        <w:jc w:val="center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28"/>
          <w:position w:val="0"/>
          <w:sz w:val="56"/>
          <w:szCs w:val="5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Documento de especificações do produto</w:t>
      </w:r>
    </w:p>
    <w:p w:rsidR="007F19CA" w:rsidRPr="007F19CA" w:rsidP="007F19CA" w14:paraId="0B15FB29" w14:textId="3E2D2E9F">
      <w:pPr>
        <w:pStyle w:val="Heading1"/>
        <w:bidi w:val="0"/>
        <w:jc w:val="center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Contoso CipherGuard Sentinel X7</w:t>
      </w:r>
    </w:p>
    <w:p w:rsidR="007F19CA" w:rsidP="007F19CA" w14:paraId="4A8ECB41" w14:textId="77777777"/>
    <w:p w:rsidR="007F19CA" w:rsidP="007F19CA" w14:paraId="63185481" w14:textId="4E671118">
      <w:pPr>
        <w:pStyle w:val="Heading1"/>
        <w:bidi w:val="0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1.</w:t>
      </w: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</w:t>
      </w: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Visão geral do produto</w:t>
      </w:r>
    </w:p>
    <w:p w:rsidR="007F19CA" w:rsidP="007F19CA" w14:paraId="376EB52D" w14:textId="77777777"/>
    <w:p w:rsidR="007F19CA" w:rsidP="007F19CA" w14:paraId="2D2950CC" w14:textId="39A0454D">
      <w:pPr>
        <w:pStyle w:val="Heading2"/>
        <w:bidi w:val="0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1.1 Introdução</w:t>
      </w:r>
    </w:p>
    <w:p w:rsidR="007F19CA" w:rsidP="007F19CA" w14:paraId="250D6699" w14:textId="77777777"/>
    <w:p w:rsidR="007F19CA" w:rsidP="007F19CA" w14:paraId="0E25AFCF" w14:textId="4C57A282">
      <w:pPr>
        <w:bidi w:val="0"/>
      </w:pP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O Contoso CipherGuard Sentinel X7 é um produto de segurança avançado e resiliente meticulosamente projetado para fortalecer a infraestrutura de rede de computadores contra um espectro de ameaças e vulnerabilidades.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Este documento explora as complexidades das especificações técnicas, características e funcionalidades do Contoso CipherGuard Sentinel X7.</w:t>
      </w:r>
    </w:p>
    <w:p w:rsidR="007F19CA" w:rsidP="007F19CA" w14:paraId="56D662D4" w14:textId="77777777"/>
    <w:p w:rsidR="007F19CA" w:rsidP="00B44197" w14:paraId="2C0580EC" w14:textId="311F2686">
      <w:pPr>
        <w:pStyle w:val="Heading2"/>
        <w:bidi w:val="0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1.2 Principais recursos</w:t>
      </w:r>
    </w:p>
    <w:p w:rsidR="007F19CA" w:rsidP="007F19CA" w14:paraId="420466B3" w14:textId="2D7B53F6">
      <w:pPr>
        <w:pStyle w:val="ListParagraph"/>
        <w:numPr>
          <w:ilvl w:val="0"/>
          <w:numId w:val="3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Proteção de firewall: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utilizando um firewall de inspeção com estado, o Contoso CipherGuard Sentinel X7 emprega técnicas de inspeção avançada de pacotes.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Ele inspeciona e analisa pacotes de rede na camada de aplicativo, fornecendo controle granular sobre os fluxos de dados.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O firewall adapta dinamicamente seu conjunto de regras com base no contexto de rede em constante evolução, mitigando os riscos associados a ataques à camada de aplicativo.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br/>
      </w:r>
    </w:p>
    <w:p w:rsidR="007F19CA" w:rsidP="007F19CA" w14:paraId="07C28C47" w14:textId="6F50DE94">
      <w:pPr>
        <w:pStyle w:val="ListParagraph"/>
        <w:numPr>
          <w:ilvl w:val="0"/>
          <w:numId w:val="3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IDPS (Sistema de Detecção e Prevenção de Intrusão):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com algoritmos de machine learning, nosso IDPS monitora continuamente os padrões e anomalias de tráfego de rede.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Ele utiliza detecção baseada em assinaturas, detecção de anomalias e análise heurística para identificar e neutralizar ameaças potenciais.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O sistema emprega feeds de inteligência contra ameaças, garantindo que esteja atualizado com os últimos padrões de ataque conhecidos.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br/>
      </w:r>
    </w:p>
    <w:p w:rsidR="007F19CA" w:rsidP="007F19CA" w14:paraId="15BD3992" w14:textId="0C77C848">
      <w:pPr>
        <w:pStyle w:val="ListParagraph"/>
        <w:numPr>
          <w:ilvl w:val="0"/>
          <w:numId w:val="3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Compatibilidade com a VPN (Rede Virtual Privada):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o Contoso CipherGuard Sentinel X7 é compatível com os protocolos VPN padrão do setor, como IPsec e OpenVPN.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Ele facilita a comunicação segura em redes públicas, criptografando dados em trânsito.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O módulo VPN utiliza algoritmos de criptografia avançados, incluindo AES-256, garantindo um canal de comunicação robusto e seguro para usuários remotos e filiais.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br/>
      </w:r>
    </w:p>
    <w:p w:rsidR="007F19CA" w:rsidP="007F19CA" w14:paraId="652F5489" w14:textId="6A4B3703">
      <w:pPr>
        <w:pStyle w:val="ListParagraph"/>
        <w:numPr>
          <w:ilvl w:val="0"/>
          <w:numId w:val="3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Segurança de ponto de extremidade: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empregando uma abordagem de defesa em várias camadas, nosso módulo de segurança de ponto de extremidade incorpora recursos de prevenção de intrusão antivírus, antimalware e baseado em host.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Ele realiza análises de comportamento em tempo real e verificação heurística, garantindo detecção proativa e contenção de atividades maliciosas.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Além disso, integra-se a plataformas de inteligência contra ameaças para resposta imediata a ameaças emergentes.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br/>
      </w:r>
    </w:p>
    <w:p w:rsidR="007F19CA" w:rsidP="007F19CA" w14:paraId="7D583AFE" w14:textId="628A6B85">
      <w:pPr>
        <w:pStyle w:val="ListParagraph"/>
        <w:numPr>
          <w:ilvl w:val="0"/>
          <w:numId w:val="4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Registro e monitoramento: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o subsistema de registro e monitoramento captura dados abrangentes sobre as atividades da rede.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Inclui registros detalhados sobre padrões de tráfego, eventos de autenticação de usuários e violações de políticas de segurança.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Integrado ao SIEM (gerenciamento de eventos e informações de segurança), esse recurso centraliza o monitoramento e a análise, capacitando os administradores da segurança a responder rapidamente a possíveis incidentes de segurança.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br/>
      </w:r>
    </w:p>
    <w:p w:rsidR="007F19CA" w:rsidP="007F19CA" w14:paraId="3CDC0E3F" w14:textId="2393839B">
      <w:pPr>
        <w:pStyle w:val="ListParagraph"/>
        <w:numPr>
          <w:ilvl w:val="0"/>
          <w:numId w:val="4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Autenticação de usuário e controle de acesso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: o Contoso CipherGuard Sentinel X7 é compatível com os mecanismos de MFA (autenticação multifator), incluindo autenticação biométrica e integração de cartão inteligente.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As políticas de controle de acesso se baseiam em funções de usuário, aproveitando a integração com o LDAP e o Active Directory.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A aplicação dinâmica de políticas garante que apenas os usuários autorizados tenham acesso a recursos confidenciais.</w:t>
      </w:r>
    </w:p>
    <w:p w:rsidR="007F19CA" w:rsidP="007F19CA" w14:paraId="611B56FC" w14:textId="77777777"/>
    <w:p w:rsidR="007F19CA" w:rsidP="007F19CA" w14:paraId="70E4E20D" w14:textId="1981BF3C">
      <w:pPr>
        <w:pStyle w:val="Heading1"/>
        <w:bidi w:val="0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2.</w:t>
      </w: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</w:t>
      </w: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Especificações técnicas</w:t>
      </w:r>
    </w:p>
    <w:p w:rsidR="007F19CA" w:rsidP="007F19CA" w14:paraId="17C10B21" w14:textId="77777777"/>
    <w:p w:rsidR="007F19CA" w:rsidP="007F19CA" w14:paraId="722E9E73" w14:textId="248B1261">
      <w:pPr>
        <w:pStyle w:val="Heading2"/>
        <w:bidi w:val="0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2.1 Requisitos de hardware</w:t>
      </w:r>
    </w:p>
    <w:p w:rsidR="007F19CA" w:rsidP="007F19CA" w14:paraId="01818942" w14:textId="3C311223">
      <w:pPr>
        <w:pStyle w:val="ListParagraph"/>
        <w:numPr>
          <w:ilvl w:val="0"/>
          <w:numId w:val="6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Processador: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Quad-core 2,5 GHz ou superior compatível com aceleração de hardware</w:t>
      </w:r>
    </w:p>
    <w:p w:rsidR="007F19CA" w:rsidP="007F19CA" w14:paraId="617B569B" w14:textId="592E4FFE">
      <w:pPr>
        <w:pStyle w:val="ListParagraph"/>
        <w:numPr>
          <w:ilvl w:val="0"/>
          <w:numId w:val="6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RAM: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mínimo de 16 GB, ECC (código de correção de erros) recomendado</w:t>
      </w:r>
    </w:p>
    <w:p w:rsidR="007F19CA" w:rsidP="007F19CA" w14:paraId="53B669E6" w14:textId="1A6963D3">
      <w:pPr>
        <w:pStyle w:val="ListParagraph"/>
        <w:numPr>
          <w:ilvl w:val="0"/>
          <w:numId w:val="6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Armazenamento: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mínimo de 200 GB, SSD para desempenho ideal</w:t>
      </w:r>
    </w:p>
    <w:p w:rsidR="007F19CA" w:rsidP="007F19CA" w14:paraId="18098FF2" w14:textId="00BC54B5">
      <w:pPr>
        <w:pStyle w:val="ListParagraph"/>
        <w:numPr>
          <w:ilvl w:val="0"/>
          <w:numId w:val="6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NIC (placa de interface de rede):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Dual Gigabit Ethernet compatível com quadros jumbo</w:t>
      </w:r>
    </w:p>
    <w:p w:rsidR="007F19CA" w:rsidP="007F19CA" w14:paraId="41E40643" w14:textId="77777777"/>
    <w:p w:rsidR="007F19CA" w:rsidP="007F19CA" w14:paraId="68C148B7" w14:textId="064CDDB9">
      <w:pPr>
        <w:pStyle w:val="Heading2"/>
        <w:bidi w:val="0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2.2 Requisitos de software</w:t>
      </w:r>
    </w:p>
    <w:p w:rsidR="007F19CA" w:rsidP="007F19CA" w14:paraId="5A0F7AFB" w14:textId="326EEBF5">
      <w:pPr>
        <w:pStyle w:val="ListParagraph"/>
        <w:numPr>
          <w:ilvl w:val="0"/>
          <w:numId w:val="8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Sistema operacional: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compatível com Windows Server 2019 e mais recentes, CentOS 8 ou equivalente</w:t>
      </w:r>
    </w:p>
    <w:p w:rsidR="007F19CA" w:rsidP="007F19CA" w14:paraId="1EEDDB9B" w14:textId="59963C79">
      <w:pPr>
        <w:pStyle w:val="ListParagraph"/>
        <w:numPr>
          <w:ilvl w:val="0"/>
          <w:numId w:val="8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Banco de dados: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PostgreSQL 13 para armazenamento de dados, otimizado para indexação de alto desempenho</w:t>
      </w:r>
    </w:p>
    <w:p w:rsidR="007F19CA" w:rsidP="007F19CA" w14:paraId="260E9CC8" w14:textId="5477F458">
      <w:pPr>
        <w:pStyle w:val="ListParagraph"/>
        <w:numPr>
          <w:ilvl w:val="0"/>
          <w:numId w:val="8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Atualizações de segurança: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atualizações automatizadas para feeds de inteligência contra ameaças e aplicação de patches de segurança regulares</w:t>
      </w:r>
    </w:p>
    <w:p w:rsidR="007F19CA" w:rsidP="007F19CA" w14:paraId="19A16579" w14:textId="77777777"/>
    <w:p w:rsidR="007F19CA" w:rsidP="007F19CA" w14:paraId="2BE77A1C" w14:textId="4DE2A473">
      <w:pPr>
        <w:pStyle w:val="Heading2"/>
        <w:bidi w:val="0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2.3 Compatibilidade de rede</w:t>
      </w:r>
    </w:p>
    <w:p w:rsidR="007F19CA" w:rsidP="007F19CA" w14:paraId="6A44485B" w14:textId="71B24275">
      <w:pPr>
        <w:pStyle w:val="ListParagraph"/>
        <w:numPr>
          <w:ilvl w:val="0"/>
          <w:numId w:val="10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Protocolos: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compatível com TCP/IP, UDP, ICMP e IPv6</w:t>
      </w:r>
    </w:p>
    <w:p w:rsidR="007F19CA" w:rsidP="007F19CA" w14:paraId="5898B023" w14:textId="18C2A66B">
      <w:pPr>
        <w:pStyle w:val="ListParagraph"/>
        <w:numPr>
          <w:ilvl w:val="0"/>
          <w:numId w:val="10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Integração: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integração direta com os protocolos de roteamento BGP e OSPF</w:t>
      </w:r>
    </w:p>
    <w:p w:rsidR="007F19CA" w:rsidP="007F19CA" w14:paraId="74AA09D3" w14:textId="526107D2">
      <w:pPr>
        <w:pStyle w:val="ListParagraph"/>
        <w:numPr>
          <w:ilvl w:val="0"/>
          <w:numId w:val="10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Compatibilidade: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interoperabilidade com Cisco, Juniper e outros grandes fornecedores de rede</w:t>
      </w:r>
    </w:p>
    <w:p w:rsidR="007F19CA" w:rsidP="007F19CA" w14:paraId="3A47DF0F" w14:textId="77777777"/>
    <w:p w:rsidR="007F19CA" w:rsidP="007F19CA" w14:paraId="72452294" w14:textId="21921E2A">
      <w:pPr>
        <w:pStyle w:val="Heading1"/>
        <w:bidi w:val="0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3.</w:t>
      </w: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</w:t>
      </w: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Plano de Implementação</w:t>
      </w:r>
    </w:p>
    <w:p w:rsidR="007F19CA" w:rsidP="007F19CA" w14:paraId="614C89B1" w14:textId="77777777"/>
    <w:p w:rsidR="007F19CA" w:rsidP="007F19CA" w14:paraId="6DAEA9D1" w14:textId="0ACBA9FF">
      <w:pPr>
        <w:pStyle w:val="Heading2"/>
        <w:bidi w:val="0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3.1 Etapas de implantação</w:t>
      </w:r>
    </w:p>
    <w:p w:rsidR="007F19CA" w:rsidP="007F19CA" w14:paraId="34901223" w14:textId="734BA9B3">
      <w:pPr>
        <w:pStyle w:val="ListParagraph"/>
        <w:numPr>
          <w:ilvl w:val="0"/>
          <w:numId w:val="12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Avaliação pré-implantação: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faça uma avaliação abrangente da vulnerabilidade da rede, incluindo testes de penetração e análise de risco.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br/>
      </w:r>
    </w:p>
    <w:p w:rsidR="007F19CA" w:rsidP="007F19CA" w14:paraId="2C8E02B9" w14:textId="38BA36CF">
      <w:pPr>
        <w:pStyle w:val="ListParagraph"/>
        <w:numPr>
          <w:ilvl w:val="0"/>
          <w:numId w:val="12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Instalação: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implante o Contoso CipherGuard Sentinel X7 em servidores dedicados ou máquinas virtuais, garantindo a alocação de recursos e a utilização de hardware ideais.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br/>
      </w:r>
    </w:p>
    <w:p w:rsidR="007F19CA" w:rsidP="007F19CA" w14:paraId="4C365DF5" w14:textId="5AD56390">
      <w:pPr>
        <w:pStyle w:val="ListParagraph"/>
        <w:numPr>
          <w:ilvl w:val="0"/>
          <w:numId w:val="12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Configuração: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personalize políticas de segurança, controles de acesso e regras de firewall com base nos requisitos organizacionais.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Ajuste os parâmetros de detecção de invasões para máxima precisão.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br/>
      </w:r>
    </w:p>
    <w:p w:rsidR="007F19CA" w:rsidP="007F19CA" w14:paraId="35C0CFCE" w14:textId="47596646">
      <w:pPr>
        <w:pStyle w:val="ListParagraph"/>
        <w:numPr>
          <w:ilvl w:val="0"/>
          <w:numId w:val="12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Teste: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execute um plano de teste completo, incluindo cenários de ataque simulados e testes de carga, para validar a eficácia e o desempenho da solução.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br/>
      </w:r>
    </w:p>
    <w:p w:rsidR="007F19CA" w:rsidP="007F19CA" w14:paraId="40F0CF6D" w14:textId="37BCA709">
      <w:pPr>
        <w:pStyle w:val="ListParagraph"/>
        <w:numPr>
          <w:ilvl w:val="0"/>
          <w:numId w:val="12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Treinamento: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forneça sessões de treinamento aprofundadas para o pessoal de TI, abrangendo operações diárias, procedimentos de resposta a incidentes e tarefas de manutenção.</w:t>
      </w:r>
    </w:p>
    <w:p w:rsidR="007F19CA" w:rsidP="007F19CA" w14:paraId="71526E46" w14:textId="77777777"/>
    <w:p w:rsidR="007F19CA" w:rsidP="00B44197" w14:paraId="5335E189" w14:textId="0A7477A8">
      <w:pPr>
        <w:pStyle w:val="Heading2"/>
        <w:bidi w:val="0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3.2 Manutenção e suporte</w:t>
      </w:r>
    </w:p>
    <w:p w:rsidR="007F19CA" w:rsidP="007F19CA" w14:paraId="6776BF70" w14:textId="4BB578E6">
      <w:pPr>
        <w:pStyle w:val="ListParagraph"/>
        <w:numPr>
          <w:ilvl w:val="0"/>
          <w:numId w:val="14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Atualizações regulares: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a Contoso garante atualizações contínuas para o produto, incorporando os aprimoramentos de segurança e inteligência contra ameaças mais recentes.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br/>
      </w:r>
    </w:p>
    <w:p w:rsidR="007F19CA" w:rsidP="007F19CA" w14:paraId="519B1A35" w14:textId="5F27870A">
      <w:pPr>
        <w:pStyle w:val="ListParagraph"/>
        <w:numPr>
          <w:ilvl w:val="0"/>
          <w:numId w:val="14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>Suporte técnico: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pt-BR" w:eastAsia="en-US" w:bidi="ar-SA"/>
        </w:rPr>
        <w:t xml:space="preserve"> a Contoso oferece uma equipe de suporte dedicada 24 horas por dia, 7 dias por semana, para garantir assistência imediata para quaisquer problemas técnicos ou dúvidas relacionadas ao Contoso CipherGuard Sentinel X7.</w:t>
      </w:r>
    </w:p>
    <w:p w:rsidR="00F73AC3" w:rsidP="007F19CA" w14:paraId="13BC7B51" w14:textId="2AD4E6C3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0932619D"/>
    <w:multiLevelType w:val="hybridMultilevel"/>
    <w:tmpl w:val="C6FC53B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0D3E18"/>
    <w:multiLevelType w:val="hybridMultilevel"/>
    <w:tmpl w:val="C4FED21C"/>
    <w:lvl w:ilvl="0">
      <w:start w:val="0"/>
      <w:numFmt w:val="bullet"/>
      <w:lvlText w:val="-"/>
      <w:lvlJc w:val="left"/>
      <w:pPr>
        <w:ind w:left="720" w:hanging="360"/>
      </w:pPr>
      <w:rPr>
        <w:rFonts w:ascii="Calibri" w:hAnsi="Calibri" w:eastAsiaTheme="minorHAns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2055AD"/>
    <w:multiLevelType w:val="hybridMultilevel"/>
    <w:tmpl w:val="1458EE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BE60567"/>
    <w:multiLevelType w:val="hybridMultilevel"/>
    <w:tmpl w:val="0088AE8E"/>
    <w:lvl w:ilvl="0">
      <w:start w:val="0"/>
      <w:numFmt w:val="bullet"/>
      <w:lvlText w:val="-"/>
      <w:lvlJc w:val="left"/>
      <w:pPr>
        <w:ind w:left="720" w:hanging="360"/>
      </w:pPr>
      <w:rPr>
        <w:rFonts w:ascii="Calibri" w:hAnsi="Calibri" w:eastAsiaTheme="minorHAns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01F7162"/>
    <w:multiLevelType w:val="hybridMultilevel"/>
    <w:tmpl w:val="1A9C365C"/>
    <w:lvl w:ilvl="0">
      <w:start w:val="0"/>
      <w:numFmt w:val="bullet"/>
      <w:lvlText w:val="-"/>
      <w:lvlJc w:val="left"/>
      <w:pPr>
        <w:ind w:left="720" w:hanging="360"/>
      </w:pPr>
      <w:rPr>
        <w:rFonts w:ascii="Calibri" w:hAnsi="Calibri" w:eastAsiaTheme="minorHAns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9612FD2"/>
    <w:multiLevelType w:val="hybridMultilevel"/>
    <w:tmpl w:val="F38E3B0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CE910E1"/>
    <w:multiLevelType w:val="hybridMultilevel"/>
    <w:tmpl w:val="96EED8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2545A9F"/>
    <w:multiLevelType w:val="hybridMultilevel"/>
    <w:tmpl w:val="977E29D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7A07FAE"/>
    <w:multiLevelType w:val="hybridMultilevel"/>
    <w:tmpl w:val="043A828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90A3884"/>
    <w:multiLevelType w:val="hybridMultilevel"/>
    <w:tmpl w:val="BB0EBDE6"/>
    <w:lvl w:ilvl="0">
      <w:start w:val="5"/>
      <w:numFmt w:val="bullet"/>
      <w:lvlText w:val="-"/>
      <w:lvlJc w:val="left"/>
      <w:pPr>
        <w:ind w:left="720" w:hanging="360"/>
      </w:pPr>
      <w:rPr>
        <w:rFonts w:ascii="Calibri" w:hAnsi="Calibri" w:eastAsiaTheme="minorHAns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B45685F"/>
    <w:multiLevelType w:val="hybridMultilevel"/>
    <w:tmpl w:val="86FA8E2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DFA299C"/>
    <w:multiLevelType w:val="hybridMultilevel"/>
    <w:tmpl w:val="EB70E8B6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C853371"/>
    <w:multiLevelType w:val="hybridMultilevel"/>
    <w:tmpl w:val="41D86136"/>
    <w:lvl w:ilvl="0">
      <w:start w:val="0"/>
      <w:numFmt w:val="bullet"/>
      <w:lvlText w:val="-"/>
      <w:lvlJc w:val="left"/>
      <w:pPr>
        <w:ind w:left="720" w:hanging="360"/>
      </w:pPr>
      <w:rPr>
        <w:rFonts w:ascii="Calibri" w:hAnsi="Calibri" w:eastAsiaTheme="minorHAns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12102A7"/>
    <w:multiLevelType w:val="hybridMultilevel"/>
    <w:tmpl w:val="D7FC8A1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B774B66"/>
    <w:multiLevelType w:val="hybridMultilevel"/>
    <w:tmpl w:val="1F627334"/>
    <w:lvl w:ilvl="0">
      <w:start w:val="0"/>
      <w:numFmt w:val="bullet"/>
      <w:lvlText w:val="-"/>
      <w:lvlJc w:val="left"/>
      <w:pPr>
        <w:ind w:left="720" w:hanging="360"/>
      </w:pPr>
      <w:rPr>
        <w:rFonts w:ascii="Calibri" w:hAnsi="Calibri" w:eastAsiaTheme="minorHAns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3488861">
    <w:abstractNumId w:val="6"/>
  </w:num>
  <w:num w:numId="2" w16cid:durableId="756051998">
    <w:abstractNumId w:val="3"/>
  </w:num>
  <w:num w:numId="3" w16cid:durableId="956831798">
    <w:abstractNumId w:val="5"/>
  </w:num>
  <w:num w:numId="4" w16cid:durableId="2140756604">
    <w:abstractNumId w:val="2"/>
  </w:num>
  <w:num w:numId="5" w16cid:durableId="1781876344">
    <w:abstractNumId w:val="4"/>
  </w:num>
  <w:num w:numId="6" w16cid:durableId="713189618">
    <w:abstractNumId w:val="8"/>
  </w:num>
  <w:num w:numId="7" w16cid:durableId="205676696">
    <w:abstractNumId w:val="1"/>
  </w:num>
  <w:num w:numId="8" w16cid:durableId="1395009927">
    <w:abstractNumId w:val="13"/>
  </w:num>
  <w:num w:numId="9" w16cid:durableId="1482424808">
    <w:abstractNumId w:val="14"/>
  </w:num>
  <w:num w:numId="10" w16cid:durableId="814569085">
    <w:abstractNumId w:val="10"/>
  </w:num>
  <w:num w:numId="11" w16cid:durableId="1418942803">
    <w:abstractNumId w:val="12"/>
  </w:num>
  <w:num w:numId="12" w16cid:durableId="1621061961">
    <w:abstractNumId w:val="11"/>
  </w:num>
  <w:num w:numId="13" w16cid:durableId="639501988">
    <w:abstractNumId w:val="0"/>
  </w:num>
  <w:num w:numId="14" w16cid:durableId="1853034684">
    <w:abstractNumId w:val="7"/>
  </w:num>
  <w:num w:numId="15" w16cid:durableId="23582408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9CA"/>
    <w:rsid w:val="0003081F"/>
    <w:rsid w:val="006F5A44"/>
    <w:rsid w:val="007F19CA"/>
    <w:rsid w:val="00925632"/>
    <w:rsid w:val="00984E07"/>
    <w:rsid w:val="00B44197"/>
    <w:rsid w:val="00CD0A06"/>
    <w:rsid w:val="00F73AC3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3CEA0AD"/>
  <w15:chartTrackingRefBased/>
  <w15:docId w15:val="{E92997AB-1FFC-44FB-97A5-C798C13EA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hAnsi="Calibr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19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19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9C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9C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9C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9C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9C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9C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9C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9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19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9C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9C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9C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9C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9C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9C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9C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9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19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9C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19C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9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19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9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19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9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9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9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735</Words>
  <Characters>4194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Tony Frink</dc:creator>
  <cp:lastModifiedBy>Matt Quinlan</cp:lastModifiedBy>
  <cp:revision>3</cp:revision>
  <dcterms:created xsi:type="dcterms:W3CDTF">2024-01-14T19:10:00Z</dcterms:created>
  <dcterms:modified xsi:type="dcterms:W3CDTF">2024-06-26T16:45:00Z</dcterms:modified>
</cp:coreProperties>
</file>