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41A7F" w14:paraId="1523ADE9" w14:textId="77777777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23BB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必应</w:t>
      </w:r>
    </w:p>
    <w:p w:rsidR="00A41A7F" w14:paraId="1523ADEA" w14:textId="77777777">
      <w:pPr>
        <w:pStyle w:val="ParagraphTextSty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以下是一份详细的项目计划，该计划介绍了如何根据 IT 行业指南将新网络安全产品 Contoso CipherGuard Sentinel X7 安装到企业网络，并添加你提到的其他项目：</w:t>
      </w:r>
    </w:p>
    <w:p w:rsidR="00A41A7F" w14:paraId="1523ADEB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评估当前的网络安全状况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DE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进行安全审核，审查当前的网络安全策略和做法。</w:t>
      </w:r>
    </w:p>
    <w:p w:rsidR="00A41A7F" w14:paraId="1523ADE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找出需要解决的差距或漏洞。</w:t>
      </w:r>
    </w:p>
    <w:p w:rsidR="00A41A7F" w14:paraId="1523ADE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审查行业最佳做法（如 NIST 推荐的做法），以确保合规。</w:t>
      </w:r>
    </w:p>
    <w:p w:rsidR="00A41A7F" w14:paraId="1523ADE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选择适当的网络安全产品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DF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研究和评估各种网络安全产品。</w:t>
      </w:r>
    </w:p>
    <w:p w:rsidR="00A41A7F" w14:paraId="1523ADF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考虑与现有系统的兼容性、易用性和成本等因素，确定哪种产品最符合组织的需求。</w:t>
      </w:r>
    </w:p>
    <w:p w:rsidR="00A41A7F" w14:paraId="1523ADF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在本案例中，选择 Contoso CipherGuard Sentinel X7 作为要安装的网络安全产品。</w:t>
      </w:r>
    </w:p>
    <w:p w:rsidR="00A41A7F" w14:paraId="1523ADF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制定部署计划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DF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制定用于部署新网络安全产品的详细计划。</w:t>
      </w:r>
    </w:p>
    <w:p w:rsidR="00A41A7F" w14:paraId="1523ADF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添加日程表、资源分配和应变计划。</w:t>
      </w:r>
    </w:p>
    <w:p w:rsidR="00A41A7F" w14:paraId="1523ADF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根据行业最佳做法制定计划，并考虑组织的具体需求和限制因素。</w:t>
      </w:r>
    </w:p>
    <w:p w:rsidR="00A41A7F" w14:paraId="1523ADF7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配置并安装网络安全产品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DF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按照制造商的说明和行业最佳做法正确配置和安装 Contoso CipherGuard Sentinel X7。</w:t>
      </w:r>
    </w:p>
    <w:p w:rsidR="00A41A7F" w14:paraId="1523ADF9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设置防火墙，配置访问控制并建立安全连接。</w:t>
      </w:r>
    </w:p>
    <w:p w:rsidR="00A41A7F" w14:paraId="1523ADFA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测试并验证部署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DF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进行全面测试，确保 Contoso CipherGuard Sentinel X7 配置正确并按预期工作。</w:t>
      </w:r>
    </w:p>
    <w:p w:rsidR="00A41A7F" w14:paraId="1523ADFC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进行渗透测试或漏洞扫描，找出任何潜在的弱点。</w:t>
      </w:r>
    </w:p>
    <w:p w:rsidR="00A41A7F" w14:paraId="1523ADFD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培训用户和管理员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DF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培训用户和管理员如何正确使用和维护 Contoso CipherGuard Sentinel X7。</w:t>
      </w:r>
    </w:p>
    <w:p w:rsidR="00A41A7F" w14:paraId="1523ADFF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提供文档、举办培训课程或提供持续支持。</w:t>
      </w:r>
    </w:p>
    <w:p w:rsidR="00A41A7F" w14:paraId="1523AE00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监控并维护网络安全产品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E0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定期监控 Contoso CipherGuard Sentinel X7，确保其正常工作并提供所需的保护级别。</w:t>
      </w:r>
    </w:p>
    <w:p w:rsidR="00A41A7F" w14:paraId="1523AE02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定期进行安全审核，根据需要更新产品，并解决出现的任何问题。</w:t>
      </w:r>
    </w:p>
    <w:p w:rsidR="00A41A7F" w14:paraId="1523AE03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测试和质量保证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E0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进行全面测试和质量保证，确保 Contoso CipherGuard Sentinel X7 符合组织的标准和要求。</w:t>
      </w:r>
    </w:p>
    <w:p w:rsidR="00A41A7F" w14:paraId="1523AE05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进行回归测试、用户验收测试和性能测试。</w:t>
      </w:r>
    </w:p>
    <w:p w:rsidR="00A41A7F" w14:paraId="1523AE06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培训：</w:t>
      </w:r>
    </w:p>
    <w:p w:rsidR="00A41A7F" w14:paraId="1523AE0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制定并实施培训计划，确保所有用户和管理员都接受过如何使用和维护 Contoso CipherGuard Sentinel X7 的适当培训。</w:t>
      </w:r>
    </w:p>
    <w:p w:rsidR="00A41A7F" w14:paraId="1523AE08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提供文档、举办培训课程或提供持续支持。</w:t>
      </w:r>
    </w:p>
    <w:p w:rsidR="00A41A7F" w14:paraId="1523AE09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通信：</w:t>
      </w:r>
    </w:p>
    <w:p w:rsidR="00A41A7F" w14:paraId="1523AE0A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制定并实施沟通计划，确保所有利益干系人了解 Contoso CipherGuard Sentinel X7 的部署。</w:t>
      </w:r>
    </w:p>
    <w:p w:rsidR="00A41A7F" w14:paraId="1523AE0B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提供定期更新信息、召开会议或发送简报。</w:t>
      </w:r>
    </w:p>
    <w:p w:rsidR="00A41A7F" w14:paraId="1523AE0C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记录和报告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E0D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制定并实施记录和报告计划，确保 Contoso CipherGuard Sentinel X7 部署的所有相关信息都得到妥善记录和报告。</w:t>
      </w:r>
    </w:p>
    <w:p w:rsidR="00A41A7F" w14:paraId="1523AE0E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制作用户手册、维护日志或生成报告。</w:t>
      </w:r>
    </w:p>
    <w:p w:rsidR="00A41A7F" w14:paraId="1523AE0F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利益干系人分析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E10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进行利益干系人分析，确定可能会因部署 Contoso CipherGuard Sentinel X7 而受到影响的所有利益干系人。</w:t>
      </w:r>
    </w:p>
    <w:p w:rsidR="00A41A7F" w14:paraId="1523AE11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确定他们的需求、兴趣和关注点，并制定相应解决策略。</w:t>
      </w:r>
    </w:p>
    <w:p w:rsidR="00A41A7F" w14:paraId="1523AE12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项目日程表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E13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制定并实施项目日程表，确保按时完成与部署 Contoso CipherGuard Sentinel X7 相关的所有任务和活动。</w:t>
      </w:r>
    </w:p>
    <w:p w:rsidR="00A41A7F" w14:paraId="1523AE14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设置里程碑、分配责任并跟踪进度。</w:t>
      </w:r>
    </w:p>
    <w:p w:rsidR="00A41A7F" w14:paraId="1523AE15" w14:textId="77777777">
      <w:pPr>
        <w:pStyle w:val="ParagraphTextStyle"/>
        <w:numPr>
          <w:ilvl w:val="0"/>
          <w:numId w:val="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风险评估和缓解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</w:p>
    <w:p w:rsidR="00A41A7F" w14:paraId="1523AE16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进行风险评估，发现与部署 Contoso CipherGuard Sentinel X7 相关的任何潜在风险。</w:t>
      </w:r>
    </w:p>
    <w:p w:rsidR="00A41A7F" w14:paraId="1523AE17" w14:textId="77777777">
      <w:pPr>
        <w:pStyle w:val="ParagraphTextStyle"/>
        <w:numPr>
          <w:ilvl w:val="1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制定并实施风险缓解策略，将这些风险对项目的影响降至最低。</w:t>
      </w:r>
    </w:p>
    <w:p w:rsidR="00A41A7F" w14:paraId="1523AE18" w14:textId="77777777">
      <w:pPr>
        <w:pStyle w:val="ParagraphTextStyle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这只是一个计划示例，可能需要根据组织的具体需求和要求进行调整。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6"/>
          <w:szCs w:val="2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在部署新的网络安全产品时，最好咨询行业专家并遵循既定的最佳做法。</w:t>
      </w:r>
    </w:p>
    <w:sectPr>
      <w:headerReference w:type="default" r:id="rId4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41A7F" w14:paraId="1523AE19" w14:textId="77777777">
    <w:pPr>
      <w:pStyle w:val="HeaderStyle"/>
      <w:bidi w:val="0"/>
      <w:jc w:val="center"/>
    </w:pPr>
    <w:r>
      <w:rPr>
        <w:rStyle w:val="DefaultParagraphFont"/>
        <w:rFonts w:ascii="SimSun" w:eastAsia="SimSun" w:hAnsi="SimSun" w:cs="SimSu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67676"/>
        <w:spacing w:val="0"/>
        <w:w w:val="100"/>
        <w:kern w:val="0"/>
        <w:position w:val="0"/>
        <w:sz w:val="24"/>
        <w:szCs w:val="24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en-US" w:eastAsia="zh-CN" w:bidi="ar-SA"/>
      </w:rPr>
      <w:t>由 AI 提供支持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D310AD"/>
    <w:multiLevelType w:val="hybridMultilevel"/>
    <w:tmpl w:val="BAE0BF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F815AF6"/>
    <w:multiLevelType w:val="hybridMultilevel"/>
    <w:tmpl w:val="A1BE65B8"/>
    <w:lvl w:ilvl="0">
      <w:start w:val="1"/>
      <w:numFmt w:val="decimal"/>
      <w:lvlText w:val="%1."/>
      <w:lvlJc w:val="left"/>
      <w:pPr>
        <w:ind w:left="720" w:hanging="259"/>
      </w:pPr>
    </w:lvl>
    <w:lvl w:ilvl="1">
      <w:start w:val="1"/>
      <w:numFmt w:val="lowerLetter"/>
      <w:lvlText w:val="%2."/>
      <w:lvlJc w:val="left"/>
      <w:pPr>
        <w:ind w:left="1080" w:hanging="259"/>
      </w:pPr>
    </w:lvl>
    <w:lvl w:ilvl="2">
      <w:start w:val="1"/>
      <w:numFmt w:val="upperLetter"/>
      <w:lvlText w:val="%3)"/>
      <w:lvlJc w:val="left"/>
      <w:pPr>
        <w:ind w:left="1440" w:hanging="259"/>
      </w:pPr>
    </w:lvl>
    <w:lvl w:ilvl="3">
      <w:start w:val="1"/>
      <w:numFmt w:val="upperRoman"/>
      <w:lvlText w:val="%4)"/>
      <w:lvlJc w:val="left"/>
      <w:pPr>
        <w:ind w:left="2880" w:hanging="2420"/>
      </w:pPr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 w16cid:durableId="379862579">
    <w:abstractNumId w:val="0"/>
    <w:lvlOverride w:ilvl="0">
      <w:startOverride w:val="1"/>
    </w:lvlOverride>
  </w:num>
  <w:num w:numId="2" w16cid:durableId="80238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A7F"/>
    <w:rsid w:val="000933CB"/>
    <w:rsid w:val="00741406"/>
    <w:rsid w:val="00A41A7F"/>
    <w:rsid w:val="00AD3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23ADE9"/>
  <w15:docId w15:val="{4F3059A9-462E-43E9-A77F-607BEFA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CB"/>
  </w:style>
  <w:style w:type="paragraph" w:styleId="Footer">
    <w:name w:val="footer"/>
    <w:basedOn w:val="Normal"/>
    <w:link w:val="FooterChar"/>
    <w:uiPriority w:val="99"/>
    <w:semiHidden/>
    <w:unhideWhenUsed/>
    <w:rsid w:val="00093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Matt Quinlan</cp:lastModifiedBy>
  <cp:revision>2</cp:revision>
  <dcterms:created xsi:type="dcterms:W3CDTF">2024-01-15T15:01:00Z</dcterms:created>
  <dcterms:modified xsi:type="dcterms:W3CDTF">2024-06-26T16:45:00Z</dcterms:modified>
</cp:coreProperties>
</file>