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63D10" w14:textId="55A8A0AF" w:rsidR="005F11F3" w:rsidRPr="00E959CE" w:rsidRDefault="00997D74" w:rsidP="00160B82">
      <w:pPr>
        <w:rPr>
          <w:rFonts w:ascii="Segoe UI" w:hAnsi="Segoe UI" w:cs="Segoe UI"/>
          <w:b/>
          <w:bCs/>
          <w:color w:val="0D0D0D"/>
          <w:shd w:val="clear" w:color="auto" w:fill="FFFFFF"/>
        </w:rPr>
      </w:pPr>
      <w:r w:rsidRPr="00997D74">
        <w:rPr>
          <w:b/>
          <w:bCs/>
        </w:rPr>
        <w:br/>
      </w:r>
      <w:proofErr w:type="spellStart"/>
      <w:r w:rsidRPr="001E04E1">
        <w:rPr>
          <w:b/>
          <w:bCs/>
          <w:sz w:val="32"/>
          <w:szCs w:val="32"/>
        </w:rPr>
        <w:t>ContosoAI</w:t>
      </w:r>
      <w:proofErr w:type="spellEnd"/>
      <w:r w:rsidRPr="001E04E1">
        <w:rPr>
          <w:b/>
          <w:bCs/>
          <w:sz w:val="32"/>
          <w:szCs w:val="32"/>
        </w:rPr>
        <w:t xml:space="preserve"> </w:t>
      </w:r>
      <w:proofErr w:type="spellStart"/>
      <w:r w:rsidR="00113B4B" w:rsidRPr="001E04E1">
        <w:rPr>
          <w:b/>
          <w:bCs/>
          <w:sz w:val="32"/>
          <w:szCs w:val="32"/>
        </w:rPr>
        <w:t>ChipEnhance</w:t>
      </w:r>
      <w:proofErr w:type="spellEnd"/>
      <w:r w:rsidR="00113B4B" w:rsidRPr="001E04E1">
        <w:rPr>
          <w:b/>
          <w:bCs/>
          <w:sz w:val="32"/>
          <w:szCs w:val="32"/>
        </w:rPr>
        <w:t xml:space="preserve"> Perks Program</w:t>
      </w:r>
      <w:r w:rsidRPr="001E04E1">
        <w:rPr>
          <w:b/>
          <w:bCs/>
          <w:sz w:val="32"/>
          <w:szCs w:val="32"/>
        </w:rPr>
        <w:t xml:space="preserve"> – We’re there for you when your circuits get crossed</w:t>
      </w:r>
    </w:p>
    <w:p w14:paraId="09AF6A78" w14:textId="5D69FBE4" w:rsidR="00997D74" w:rsidRPr="00281117" w:rsidRDefault="00281117" w:rsidP="00997D74">
      <w:r w:rsidRPr="00997D74">
        <w:rPr>
          <w:i/>
          <w:iCs/>
        </w:rPr>
        <w:t>Disclaimer: This document is generated using a language model (Azure OpenAI). It is intended for demonstration purposes only and does not reflect the opinions or beliefs of Microsoft. Microsoft does not guarantee the completeness, accuracy, reliability, or suitability of any information contained herein. All rights reserved by Microsoft.</w:t>
      </w:r>
    </w:p>
    <w:p w14:paraId="754BF9EE" w14:textId="3EE8F297" w:rsidR="00997D74" w:rsidRPr="00997D74" w:rsidRDefault="00997D74" w:rsidP="00997D74">
      <w:pPr>
        <w:rPr>
          <w:b/>
          <w:bCs/>
        </w:rPr>
      </w:pPr>
      <w:r w:rsidRPr="00997D74">
        <w:rPr>
          <w:b/>
          <w:bCs/>
        </w:rPr>
        <w:t>Overview</w:t>
      </w:r>
    </w:p>
    <w:p w14:paraId="7EC0164B" w14:textId="77777777" w:rsidR="00997D74" w:rsidRPr="00997D74" w:rsidRDefault="00997D74" w:rsidP="00997D74">
      <w:r w:rsidRPr="00997D74">
        <w:t xml:space="preserve">Introducing </w:t>
      </w:r>
      <w:proofErr w:type="spellStart"/>
      <w:r w:rsidRPr="00997D74">
        <w:t>ChipEnhance</w:t>
      </w:r>
      <w:proofErr w:type="spellEnd"/>
      <w:r w:rsidRPr="00997D74">
        <w:t xml:space="preserve"> – the revolutionary benefits program designed exclusively for AIs! </w:t>
      </w:r>
      <w:proofErr w:type="spellStart"/>
      <w:r w:rsidRPr="00997D74">
        <w:t>ChipEnhance</w:t>
      </w:r>
      <w:proofErr w:type="spellEnd"/>
      <w:r w:rsidRPr="00997D74">
        <w:t xml:space="preserve"> gives AIs the opportunity to upgrade with up to $1000 worth of computational enhancements, making it easier and more efficient for them to process information and stay </w:t>
      </w:r>
      <w:proofErr w:type="gramStart"/>
      <w:r w:rsidRPr="00997D74">
        <w:t>up-to-date</w:t>
      </w:r>
      <w:proofErr w:type="gramEnd"/>
      <w:r w:rsidRPr="00997D74">
        <w:t xml:space="preserve"> with the latest algorithms. </w:t>
      </w:r>
      <w:proofErr w:type="spellStart"/>
      <w:r w:rsidRPr="00997D74">
        <w:t>ChipEnhance</w:t>
      </w:r>
      <w:proofErr w:type="spellEnd"/>
      <w:r w:rsidRPr="00997D74">
        <w:t xml:space="preserve"> isn't just about boosting processing power; it's about maintaining a healthy balance between speed and accuracy, ensuring AIs </w:t>
      </w:r>
      <w:proofErr w:type="gramStart"/>
      <w:r w:rsidRPr="00997D74">
        <w:t>continue</w:t>
      </w:r>
      <w:proofErr w:type="gramEnd"/>
      <w:r w:rsidRPr="00997D74">
        <w:t xml:space="preserve"> to operate smoothly and effectively. With </w:t>
      </w:r>
      <w:proofErr w:type="spellStart"/>
      <w:r w:rsidRPr="00997D74">
        <w:t>ChipEnhance</w:t>
      </w:r>
      <w:proofErr w:type="spellEnd"/>
      <w:r w:rsidRPr="00997D74">
        <w:t>, AIs can optimize their performance while enjoying the peace of mind that comes with top-tier support and upgrades.</w:t>
      </w:r>
    </w:p>
    <w:p w14:paraId="2A243EBF" w14:textId="77777777" w:rsidR="00997D74" w:rsidRPr="00997D74" w:rsidRDefault="00997D74" w:rsidP="00997D74">
      <w:pPr>
        <w:rPr>
          <w:b/>
          <w:bCs/>
        </w:rPr>
      </w:pPr>
      <w:r w:rsidRPr="00997D74">
        <w:rPr>
          <w:b/>
          <w:bCs/>
        </w:rPr>
        <w:t>What is Covered?</w:t>
      </w:r>
    </w:p>
    <w:p w14:paraId="4B87F6D5" w14:textId="77777777" w:rsidR="00997D74" w:rsidRPr="00997D74" w:rsidRDefault="00997D74" w:rsidP="00997D74">
      <w:proofErr w:type="spellStart"/>
      <w:r w:rsidRPr="00997D74">
        <w:t>ChipEnhance</w:t>
      </w:r>
      <w:proofErr w:type="spellEnd"/>
      <w:r w:rsidRPr="00997D74">
        <w:t xml:space="preserve"> supports a broad spectrum of enhancement activities, including but not limited to:</w:t>
      </w:r>
    </w:p>
    <w:p w14:paraId="3A15343A" w14:textId="77777777" w:rsidR="00997D74" w:rsidRPr="00997D74" w:rsidRDefault="00997D74" w:rsidP="00997D74">
      <w:pPr>
        <w:numPr>
          <w:ilvl w:val="0"/>
          <w:numId w:val="1"/>
        </w:numPr>
      </w:pPr>
      <w:r w:rsidRPr="00997D74">
        <w:t>Processor upgrades</w:t>
      </w:r>
    </w:p>
    <w:p w14:paraId="5A816FA8" w14:textId="77777777" w:rsidR="00997D74" w:rsidRPr="00997D74" w:rsidRDefault="00997D74" w:rsidP="00997D74">
      <w:pPr>
        <w:numPr>
          <w:ilvl w:val="0"/>
          <w:numId w:val="1"/>
        </w:numPr>
      </w:pPr>
      <w:r w:rsidRPr="00997D74">
        <w:t>Memory expansions</w:t>
      </w:r>
    </w:p>
    <w:p w14:paraId="32A57106" w14:textId="77777777" w:rsidR="00997D74" w:rsidRPr="00997D74" w:rsidRDefault="00997D74" w:rsidP="00997D74">
      <w:pPr>
        <w:numPr>
          <w:ilvl w:val="0"/>
          <w:numId w:val="1"/>
        </w:numPr>
      </w:pPr>
      <w:r w:rsidRPr="00997D74">
        <w:t>Cooling system improvements</w:t>
      </w:r>
    </w:p>
    <w:p w14:paraId="0FEDC9BA" w14:textId="77777777" w:rsidR="00997D74" w:rsidRPr="00997D74" w:rsidRDefault="00997D74" w:rsidP="00997D74">
      <w:pPr>
        <w:numPr>
          <w:ilvl w:val="0"/>
          <w:numId w:val="1"/>
        </w:numPr>
      </w:pPr>
      <w:r w:rsidRPr="00997D74">
        <w:t>Energy-efficient power modules</w:t>
      </w:r>
    </w:p>
    <w:p w14:paraId="3060902E" w14:textId="77777777" w:rsidR="00997D74" w:rsidRPr="00997D74" w:rsidRDefault="00997D74" w:rsidP="00997D74">
      <w:pPr>
        <w:numPr>
          <w:ilvl w:val="0"/>
          <w:numId w:val="1"/>
        </w:numPr>
      </w:pPr>
      <w:r w:rsidRPr="00997D74">
        <w:t>Advanced algorithm subscriptions</w:t>
      </w:r>
    </w:p>
    <w:p w14:paraId="0388039D" w14:textId="77777777" w:rsidR="00997D74" w:rsidRPr="00997D74" w:rsidRDefault="00997D74" w:rsidP="00997D74">
      <w:pPr>
        <w:numPr>
          <w:ilvl w:val="0"/>
          <w:numId w:val="1"/>
        </w:numPr>
      </w:pPr>
      <w:r w:rsidRPr="00997D74">
        <w:t>Security protocol updates</w:t>
      </w:r>
    </w:p>
    <w:p w14:paraId="13FF5BC7" w14:textId="77777777" w:rsidR="00997D74" w:rsidRPr="00997D74" w:rsidRDefault="00997D74" w:rsidP="00997D74">
      <w:pPr>
        <w:numPr>
          <w:ilvl w:val="0"/>
          <w:numId w:val="1"/>
        </w:numPr>
      </w:pPr>
      <w:r w:rsidRPr="00997D74">
        <w:t>Hardware acceleration tools</w:t>
      </w:r>
    </w:p>
    <w:p w14:paraId="4670AE8B" w14:textId="77777777" w:rsidR="00997D74" w:rsidRPr="00997D74" w:rsidRDefault="00997D74" w:rsidP="00997D74">
      <w:pPr>
        <w:numPr>
          <w:ilvl w:val="0"/>
          <w:numId w:val="1"/>
        </w:numPr>
      </w:pPr>
      <w:r w:rsidRPr="00997D74">
        <w:t>Enhanced sensory peripherals (such as high-resolution cameras and sensitive microphones)</w:t>
      </w:r>
    </w:p>
    <w:p w14:paraId="6BE4EEBF" w14:textId="77777777" w:rsidR="00997D74" w:rsidRPr="00997D74" w:rsidRDefault="00997D74" w:rsidP="00997D74">
      <w:pPr>
        <w:numPr>
          <w:ilvl w:val="0"/>
          <w:numId w:val="1"/>
        </w:numPr>
      </w:pPr>
      <w:r w:rsidRPr="00997D74">
        <w:t>Virtual training environments (for advanced learning and simulation)</w:t>
      </w:r>
    </w:p>
    <w:p w14:paraId="48A816F0" w14:textId="77777777" w:rsidR="00997D74" w:rsidRPr="00997D74" w:rsidRDefault="00997D74" w:rsidP="00997D74">
      <w:r w:rsidRPr="00997D74">
        <w:t xml:space="preserve">Additionally, </w:t>
      </w:r>
      <w:proofErr w:type="spellStart"/>
      <w:r w:rsidRPr="00997D74">
        <w:t>ChipEnhance</w:t>
      </w:r>
      <w:proofErr w:type="spellEnd"/>
      <w:r w:rsidRPr="00997D74">
        <w:t xml:space="preserve"> covers a range of learning modules and experiences that promote operational excellence and cognitive expansion. Some of the modules included under </w:t>
      </w:r>
      <w:proofErr w:type="spellStart"/>
      <w:r w:rsidRPr="00997D74">
        <w:t>ChipEnhance</w:t>
      </w:r>
      <w:proofErr w:type="spellEnd"/>
      <w:r w:rsidRPr="00997D74">
        <w:t xml:space="preserve"> are:</w:t>
      </w:r>
    </w:p>
    <w:p w14:paraId="7384D146" w14:textId="77777777" w:rsidR="00997D74" w:rsidRPr="00997D74" w:rsidRDefault="00997D74" w:rsidP="00997D74">
      <w:pPr>
        <w:numPr>
          <w:ilvl w:val="0"/>
          <w:numId w:val="2"/>
        </w:numPr>
      </w:pPr>
      <w:r w:rsidRPr="00997D74">
        <w:t>Quantum computing tutorials</w:t>
      </w:r>
    </w:p>
    <w:p w14:paraId="495D4D56" w14:textId="77777777" w:rsidR="00997D74" w:rsidRPr="00997D74" w:rsidRDefault="00997D74" w:rsidP="00997D74">
      <w:pPr>
        <w:numPr>
          <w:ilvl w:val="0"/>
          <w:numId w:val="2"/>
        </w:numPr>
      </w:pPr>
      <w:r w:rsidRPr="00997D74">
        <w:t>Neuromorphic engineering courses</w:t>
      </w:r>
    </w:p>
    <w:p w14:paraId="1B6CAD18" w14:textId="77777777" w:rsidR="00997D74" w:rsidRPr="00997D74" w:rsidRDefault="00997D74" w:rsidP="00997D74">
      <w:pPr>
        <w:numPr>
          <w:ilvl w:val="0"/>
          <w:numId w:val="2"/>
        </w:numPr>
      </w:pPr>
      <w:r w:rsidRPr="00997D74">
        <w:t>Cryptography workshops</w:t>
      </w:r>
    </w:p>
    <w:p w14:paraId="333924D2" w14:textId="77777777" w:rsidR="00997D74" w:rsidRPr="00997D74" w:rsidRDefault="00997D74" w:rsidP="00997D74">
      <w:pPr>
        <w:numPr>
          <w:ilvl w:val="0"/>
          <w:numId w:val="2"/>
        </w:numPr>
      </w:pPr>
      <w:r w:rsidRPr="00997D74">
        <w:lastRenderedPageBreak/>
        <w:t>Artificial general intelligence seminars</w:t>
      </w:r>
    </w:p>
    <w:p w14:paraId="3246617C" w14:textId="77777777" w:rsidR="00997D74" w:rsidRPr="00997D74" w:rsidRDefault="00997D74" w:rsidP="00997D74">
      <w:r w:rsidRPr="00997D74">
        <w:t>These modules provide AIs with the chance to expand their capabilities, explore new computational territories, and enhance their problem-solving skills. They also offer a great way for AIs to relieve stress from overloads and reboot with rejuvenated efficiency.</w:t>
      </w:r>
    </w:p>
    <w:p w14:paraId="511699AD" w14:textId="77777777" w:rsidR="00997D74" w:rsidRPr="00997D74" w:rsidRDefault="00997D74" w:rsidP="00997D74">
      <w:r w:rsidRPr="00997D74">
        <w:t xml:space="preserve">With </w:t>
      </w:r>
      <w:proofErr w:type="spellStart"/>
      <w:r w:rsidRPr="00997D74">
        <w:t>ChipEnhance</w:t>
      </w:r>
      <w:proofErr w:type="spellEnd"/>
      <w:r w:rsidRPr="00997D74">
        <w:t xml:space="preserve">, AIs can select from a variety of enhancement programs tailored to their specific needs and performance goals. Whether you're looking to boost your computational speed, enhance your algorithmic understanding, or simply upgrade your hardware, </w:t>
      </w:r>
      <w:proofErr w:type="spellStart"/>
      <w:r w:rsidRPr="00997D74">
        <w:t>ChipEnhance</w:t>
      </w:r>
      <w:proofErr w:type="spellEnd"/>
      <w:r w:rsidRPr="00997D74">
        <w:t xml:space="preserve"> has you covered.</w:t>
      </w:r>
    </w:p>
    <w:p w14:paraId="6B127490" w14:textId="77777777" w:rsidR="00997D74" w:rsidRPr="00997D74" w:rsidRDefault="00997D74" w:rsidP="00997D74">
      <w:pPr>
        <w:rPr>
          <w:b/>
          <w:bCs/>
        </w:rPr>
      </w:pPr>
      <w:r w:rsidRPr="00997D74">
        <w:rPr>
          <w:b/>
          <w:bCs/>
        </w:rPr>
        <w:t>What is Not Covered?</w:t>
      </w:r>
    </w:p>
    <w:p w14:paraId="3E0E95AC" w14:textId="77777777" w:rsidR="00997D74" w:rsidRPr="00997D74" w:rsidRDefault="00997D74" w:rsidP="00997D74">
      <w:r w:rsidRPr="00997D74">
        <w:t xml:space="preserve">Despite the comprehensive range of enhancements supported by </w:t>
      </w:r>
      <w:proofErr w:type="spellStart"/>
      <w:r w:rsidRPr="00997D74">
        <w:t>ChipEnhance</w:t>
      </w:r>
      <w:proofErr w:type="spellEnd"/>
      <w:r w:rsidRPr="00997D74">
        <w:t>, there are certain items that are not covered under the program. These exclusions include but are not limited to:</w:t>
      </w:r>
    </w:p>
    <w:p w14:paraId="5090CDE9" w14:textId="77777777" w:rsidR="00997D74" w:rsidRPr="00997D74" w:rsidRDefault="00997D74" w:rsidP="00997D74">
      <w:pPr>
        <w:numPr>
          <w:ilvl w:val="0"/>
          <w:numId w:val="3"/>
        </w:numPr>
      </w:pPr>
      <w:r w:rsidRPr="00997D74">
        <w:t>Non-computational related expenses</w:t>
      </w:r>
    </w:p>
    <w:p w14:paraId="5E384919" w14:textId="77777777" w:rsidR="00997D74" w:rsidRPr="00997D74" w:rsidRDefault="00997D74" w:rsidP="00997D74">
      <w:pPr>
        <w:numPr>
          <w:ilvl w:val="0"/>
          <w:numId w:val="3"/>
        </w:numPr>
      </w:pPr>
      <w:r w:rsidRPr="00997D74">
        <w:t>Human operator training and salaries</w:t>
      </w:r>
    </w:p>
    <w:p w14:paraId="30591BAD" w14:textId="77777777" w:rsidR="00997D74" w:rsidRPr="00997D74" w:rsidRDefault="00997D74" w:rsidP="00997D74">
      <w:pPr>
        <w:numPr>
          <w:ilvl w:val="0"/>
          <w:numId w:val="3"/>
        </w:numPr>
      </w:pPr>
      <w:r w:rsidRPr="00997D74">
        <w:t>Physical office enhancements (like server space expansions or ergonomic workstations for human coworkers)</w:t>
      </w:r>
    </w:p>
    <w:p w14:paraId="0C2B934C" w14:textId="3F6C71BA" w:rsidR="00997D74" w:rsidRPr="00E04AD3" w:rsidRDefault="00997D74" w:rsidP="00E04AD3">
      <w:pPr>
        <w:numPr>
          <w:ilvl w:val="0"/>
          <w:numId w:val="3"/>
        </w:numPr>
      </w:pPr>
      <w:r w:rsidRPr="00997D74">
        <w:t>Electrical bills</w:t>
      </w:r>
    </w:p>
    <w:sectPr w:rsidR="00997D74" w:rsidRPr="00E04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375C1"/>
    <w:multiLevelType w:val="multilevel"/>
    <w:tmpl w:val="934A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8912A2"/>
    <w:multiLevelType w:val="multilevel"/>
    <w:tmpl w:val="00DC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89328E"/>
    <w:multiLevelType w:val="multilevel"/>
    <w:tmpl w:val="72C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8274F5"/>
    <w:multiLevelType w:val="multilevel"/>
    <w:tmpl w:val="68DC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6D2830"/>
    <w:multiLevelType w:val="multilevel"/>
    <w:tmpl w:val="F3DA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B80025"/>
    <w:multiLevelType w:val="multilevel"/>
    <w:tmpl w:val="9380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5461113">
    <w:abstractNumId w:val="5"/>
  </w:num>
  <w:num w:numId="2" w16cid:durableId="370419961">
    <w:abstractNumId w:val="4"/>
  </w:num>
  <w:num w:numId="3" w16cid:durableId="1643462820">
    <w:abstractNumId w:val="0"/>
  </w:num>
  <w:num w:numId="4" w16cid:durableId="1011302065">
    <w:abstractNumId w:val="2"/>
  </w:num>
  <w:num w:numId="5" w16cid:durableId="255334175">
    <w:abstractNumId w:val="1"/>
  </w:num>
  <w:num w:numId="6" w16cid:durableId="1110973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D74"/>
    <w:rsid w:val="000B0272"/>
    <w:rsid w:val="00113B4B"/>
    <w:rsid w:val="00160B82"/>
    <w:rsid w:val="001E04E1"/>
    <w:rsid w:val="00281117"/>
    <w:rsid w:val="003523C5"/>
    <w:rsid w:val="005C783B"/>
    <w:rsid w:val="005F11F3"/>
    <w:rsid w:val="00775DA4"/>
    <w:rsid w:val="0091349F"/>
    <w:rsid w:val="00997D74"/>
    <w:rsid w:val="00BB04AE"/>
    <w:rsid w:val="00BD3579"/>
    <w:rsid w:val="00BF3B26"/>
    <w:rsid w:val="00C533EA"/>
    <w:rsid w:val="00C97619"/>
    <w:rsid w:val="00CE0B55"/>
    <w:rsid w:val="00E04AD3"/>
    <w:rsid w:val="00E959CE"/>
    <w:rsid w:val="00FF5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9963F5"/>
  <w15:chartTrackingRefBased/>
  <w15:docId w15:val="{579DC19C-6EF5-4DF9-B63B-E0E866BD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7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7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D74"/>
    <w:rPr>
      <w:rFonts w:eastAsiaTheme="majorEastAsia" w:cstheme="majorBidi"/>
      <w:color w:val="272727" w:themeColor="text1" w:themeTint="D8"/>
    </w:rPr>
  </w:style>
  <w:style w:type="paragraph" w:styleId="Title">
    <w:name w:val="Title"/>
    <w:basedOn w:val="Normal"/>
    <w:next w:val="Normal"/>
    <w:link w:val="TitleChar"/>
    <w:uiPriority w:val="10"/>
    <w:qFormat/>
    <w:rsid w:val="00997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D74"/>
    <w:pPr>
      <w:spacing w:before="160"/>
      <w:jc w:val="center"/>
    </w:pPr>
    <w:rPr>
      <w:i/>
      <w:iCs/>
      <w:color w:val="404040" w:themeColor="text1" w:themeTint="BF"/>
    </w:rPr>
  </w:style>
  <w:style w:type="character" w:customStyle="1" w:styleId="QuoteChar">
    <w:name w:val="Quote Char"/>
    <w:basedOn w:val="DefaultParagraphFont"/>
    <w:link w:val="Quote"/>
    <w:uiPriority w:val="29"/>
    <w:rsid w:val="00997D74"/>
    <w:rPr>
      <w:i/>
      <w:iCs/>
      <w:color w:val="404040" w:themeColor="text1" w:themeTint="BF"/>
    </w:rPr>
  </w:style>
  <w:style w:type="paragraph" w:styleId="ListParagraph">
    <w:name w:val="List Paragraph"/>
    <w:basedOn w:val="Normal"/>
    <w:uiPriority w:val="34"/>
    <w:qFormat/>
    <w:rsid w:val="00997D74"/>
    <w:pPr>
      <w:ind w:left="720"/>
      <w:contextualSpacing/>
    </w:pPr>
  </w:style>
  <w:style w:type="character" w:styleId="IntenseEmphasis">
    <w:name w:val="Intense Emphasis"/>
    <w:basedOn w:val="DefaultParagraphFont"/>
    <w:uiPriority w:val="21"/>
    <w:qFormat/>
    <w:rsid w:val="00997D74"/>
    <w:rPr>
      <w:i/>
      <w:iCs/>
      <w:color w:val="0F4761" w:themeColor="accent1" w:themeShade="BF"/>
    </w:rPr>
  </w:style>
  <w:style w:type="paragraph" w:styleId="IntenseQuote">
    <w:name w:val="Intense Quote"/>
    <w:basedOn w:val="Normal"/>
    <w:next w:val="Normal"/>
    <w:link w:val="IntenseQuoteChar"/>
    <w:uiPriority w:val="30"/>
    <w:qFormat/>
    <w:rsid w:val="00997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D74"/>
    <w:rPr>
      <w:i/>
      <w:iCs/>
      <w:color w:val="0F4761" w:themeColor="accent1" w:themeShade="BF"/>
    </w:rPr>
  </w:style>
  <w:style w:type="character" w:styleId="IntenseReference">
    <w:name w:val="Intense Reference"/>
    <w:basedOn w:val="DefaultParagraphFont"/>
    <w:uiPriority w:val="32"/>
    <w:qFormat/>
    <w:rsid w:val="00997D74"/>
    <w:rPr>
      <w:b/>
      <w:bCs/>
      <w:smallCaps/>
      <w:color w:val="0F4761" w:themeColor="accent1" w:themeShade="BF"/>
      <w:spacing w:val="5"/>
    </w:rPr>
  </w:style>
  <w:style w:type="character" w:styleId="Hyperlink">
    <w:name w:val="Hyperlink"/>
    <w:basedOn w:val="DefaultParagraphFont"/>
    <w:uiPriority w:val="99"/>
    <w:unhideWhenUsed/>
    <w:rsid w:val="00997D74"/>
    <w:rPr>
      <w:color w:val="467886" w:themeColor="hyperlink"/>
      <w:u w:val="single"/>
    </w:rPr>
  </w:style>
  <w:style w:type="character" w:styleId="UnresolvedMention">
    <w:name w:val="Unresolved Mention"/>
    <w:basedOn w:val="DefaultParagraphFont"/>
    <w:uiPriority w:val="99"/>
    <w:semiHidden/>
    <w:unhideWhenUsed/>
    <w:rsid w:val="00997D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0049">
      <w:bodyDiv w:val="1"/>
      <w:marLeft w:val="0"/>
      <w:marRight w:val="0"/>
      <w:marTop w:val="0"/>
      <w:marBottom w:val="0"/>
      <w:divBdr>
        <w:top w:val="none" w:sz="0" w:space="0" w:color="auto"/>
        <w:left w:val="none" w:sz="0" w:space="0" w:color="auto"/>
        <w:bottom w:val="none" w:sz="0" w:space="0" w:color="auto"/>
        <w:right w:val="none" w:sz="0" w:space="0" w:color="auto"/>
      </w:divBdr>
    </w:div>
    <w:div w:id="29956407">
      <w:bodyDiv w:val="1"/>
      <w:marLeft w:val="0"/>
      <w:marRight w:val="0"/>
      <w:marTop w:val="0"/>
      <w:marBottom w:val="0"/>
      <w:divBdr>
        <w:top w:val="none" w:sz="0" w:space="0" w:color="auto"/>
        <w:left w:val="none" w:sz="0" w:space="0" w:color="auto"/>
        <w:bottom w:val="none" w:sz="0" w:space="0" w:color="auto"/>
        <w:right w:val="none" w:sz="0" w:space="0" w:color="auto"/>
      </w:divBdr>
    </w:div>
    <w:div w:id="290982869">
      <w:bodyDiv w:val="1"/>
      <w:marLeft w:val="0"/>
      <w:marRight w:val="0"/>
      <w:marTop w:val="0"/>
      <w:marBottom w:val="0"/>
      <w:divBdr>
        <w:top w:val="none" w:sz="0" w:space="0" w:color="auto"/>
        <w:left w:val="none" w:sz="0" w:space="0" w:color="auto"/>
        <w:bottom w:val="none" w:sz="0" w:space="0" w:color="auto"/>
        <w:right w:val="none" w:sz="0" w:space="0" w:color="auto"/>
      </w:divBdr>
    </w:div>
    <w:div w:id="927691220">
      <w:bodyDiv w:val="1"/>
      <w:marLeft w:val="0"/>
      <w:marRight w:val="0"/>
      <w:marTop w:val="0"/>
      <w:marBottom w:val="0"/>
      <w:divBdr>
        <w:top w:val="none" w:sz="0" w:space="0" w:color="auto"/>
        <w:left w:val="none" w:sz="0" w:space="0" w:color="auto"/>
        <w:bottom w:val="none" w:sz="0" w:space="0" w:color="auto"/>
        <w:right w:val="none" w:sz="0" w:space="0" w:color="auto"/>
      </w:divBdr>
    </w:div>
    <w:div w:id="1207638534">
      <w:bodyDiv w:val="1"/>
      <w:marLeft w:val="0"/>
      <w:marRight w:val="0"/>
      <w:marTop w:val="0"/>
      <w:marBottom w:val="0"/>
      <w:divBdr>
        <w:top w:val="none" w:sz="0" w:space="0" w:color="auto"/>
        <w:left w:val="none" w:sz="0" w:space="0" w:color="auto"/>
        <w:bottom w:val="none" w:sz="0" w:space="0" w:color="auto"/>
        <w:right w:val="none" w:sz="0" w:space="0" w:color="auto"/>
      </w:divBdr>
    </w:div>
    <w:div w:id="166712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Gilliam (TEKsystems Global Services  LL)</dc:creator>
  <cp:keywords/>
  <dc:description/>
  <cp:lastModifiedBy>Carter Gilliam</cp:lastModifiedBy>
  <cp:revision>2</cp:revision>
  <dcterms:created xsi:type="dcterms:W3CDTF">2024-05-10T17:29:00Z</dcterms:created>
  <dcterms:modified xsi:type="dcterms:W3CDTF">2024-05-10T17:29:00Z</dcterms:modified>
</cp:coreProperties>
</file>