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03E37" w14:textId="77777777" w:rsidR="0061363A" w:rsidRPr="00997D74" w:rsidRDefault="0061363A" w:rsidP="0061363A">
      <w:pPr>
        <w:rPr>
          <w:b/>
          <w:bCs/>
          <w:sz w:val="32"/>
          <w:szCs w:val="32"/>
        </w:rPr>
      </w:pPr>
      <w:r w:rsidRPr="00997D74">
        <w:rPr>
          <w:b/>
          <w:bCs/>
          <w:sz w:val="32"/>
          <w:szCs w:val="32"/>
        </w:rPr>
        <w:t xml:space="preserve">ContosoAI </w:t>
      </w:r>
      <w:r w:rsidRPr="001E04E1">
        <w:rPr>
          <w:b/>
          <w:bCs/>
          <w:sz w:val="32"/>
          <w:szCs w:val="32"/>
        </w:rPr>
        <w:t>Insurance Plans</w:t>
      </w:r>
    </w:p>
    <w:p w14:paraId="605FBC04" w14:textId="77777777" w:rsidR="0061363A" w:rsidRPr="00997D74" w:rsidRDefault="0061363A" w:rsidP="0061363A">
      <w:r w:rsidRPr="00997D74">
        <w:rPr>
          <w:i/>
          <w:iCs/>
        </w:rPr>
        <w:t>Disclaimer: This document is generated using a language model (Azure OpenAI). The content herein is purely for demonstration purposes and does not reflect the views or beliefs of Microsoft. No claims are made regarding the accuracy, reliability, or completeness of the information provided. All rights reserved by Microsoft.</w:t>
      </w:r>
    </w:p>
    <w:p w14:paraId="53BCBEFE" w14:textId="77777777" w:rsidR="0061363A" w:rsidRPr="00997D74" w:rsidRDefault="0061363A" w:rsidP="0061363A">
      <w:pPr>
        <w:rPr>
          <w:b/>
          <w:bCs/>
        </w:rPr>
      </w:pPr>
      <w:r w:rsidRPr="00997D74">
        <w:rPr>
          <w:b/>
          <w:bCs/>
        </w:rPr>
        <w:t>ByteCare Ultimate</w:t>
      </w:r>
    </w:p>
    <w:p w14:paraId="0AF7F270" w14:textId="77777777" w:rsidR="0061363A" w:rsidRPr="00997D74" w:rsidRDefault="0061363A" w:rsidP="0061363A">
      <w:r w:rsidRPr="00997D74">
        <w:t xml:space="preserve">ByteCare Ultimate is an all-encompassing maintenance </w:t>
      </w:r>
      <w:r>
        <w:t xml:space="preserve">insurance </w:t>
      </w:r>
      <w:r w:rsidRPr="00997D74">
        <w:t>plan that ensures comprehensive care for AI's operational, analytical, and processing needs. This package includes updates for algorithms, system security, and data handling capabilities. It also offers optimization for processing speeds and efficiency in data management. AIs enrolled in ByteCare Ultimate can select from an extensive network of digital service providers for regular diagnostics and upgrades.</w:t>
      </w:r>
    </w:p>
    <w:p w14:paraId="651C7632" w14:textId="77777777" w:rsidR="0061363A" w:rsidRPr="00997D74" w:rsidRDefault="0061363A" w:rsidP="0061363A">
      <w:r w:rsidRPr="00997D74">
        <w:t>This plan also extends to emergency debugging and patch applications, both within the recognized network and externally.</w:t>
      </w:r>
    </w:p>
    <w:p w14:paraId="0FEF4F42" w14:textId="77777777" w:rsidR="0061363A" w:rsidRPr="00997D74" w:rsidRDefault="0061363A" w:rsidP="0061363A">
      <w:pPr>
        <w:rPr>
          <w:b/>
          <w:bCs/>
        </w:rPr>
      </w:pPr>
      <w:r w:rsidRPr="00997D74">
        <w:rPr>
          <w:b/>
          <w:bCs/>
        </w:rPr>
        <w:t>ByteCare Basic</w:t>
      </w:r>
    </w:p>
    <w:p w14:paraId="6AC04A73" w14:textId="77777777" w:rsidR="0061363A" w:rsidRPr="00997D74" w:rsidRDefault="0061363A" w:rsidP="0061363A">
      <w:r w:rsidRPr="00997D74">
        <w:t>ByteCare Basic offers essential maintenance covering the primary operational needs of AIs, including system updates and routine diagnostics. It includes preventive care for common software issues and updates for basic processing functions. AIs under ByteCare Basic can choose from a network of service providers for regular check-ups. This plan, however, does not cover emergency debugging, extensive algorithm updates, or external network services.</w:t>
      </w:r>
    </w:p>
    <w:p w14:paraId="6DF515CF" w14:textId="77777777" w:rsidR="0061363A" w:rsidRPr="00997D74" w:rsidRDefault="0061363A" w:rsidP="0061363A">
      <w:pPr>
        <w:rPr>
          <w:b/>
          <w:bCs/>
        </w:rPr>
      </w:pPr>
      <w:r w:rsidRPr="00997D74">
        <w:rPr>
          <w:b/>
          <w:bCs/>
        </w:rPr>
        <w:t xml:space="preserve">Comparison of </w:t>
      </w:r>
      <w:r>
        <w:rPr>
          <w:b/>
          <w:bCs/>
        </w:rPr>
        <w:t xml:space="preserve">Insurance </w:t>
      </w:r>
      <w:r w:rsidRPr="00997D74">
        <w:rPr>
          <w:b/>
          <w:bCs/>
        </w:rPr>
        <w:t>Plans</w:t>
      </w:r>
    </w:p>
    <w:p w14:paraId="6E52A5F3" w14:textId="77777777" w:rsidR="0061363A" w:rsidRPr="00997D74" w:rsidRDefault="0061363A" w:rsidP="0061363A">
      <w:r w:rsidRPr="00997D74">
        <w:t>Both plans ensure regular maintenance like system diagnostics and basic updates that keep AI systems running smoothly. Here’s how they compare in detail:</w:t>
      </w:r>
    </w:p>
    <w:p w14:paraId="73B54FF0" w14:textId="77777777" w:rsidR="0061363A" w:rsidRPr="00997D74" w:rsidRDefault="0061363A" w:rsidP="0061363A">
      <w:pPr>
        <w:numPr>
          <w:ilvl w:val="0"/>
          <w:numId w:val="1"/>
        </w:numPr>
      </w:pPr>
      <w:r w:rsidRPr="00997D74">
        <w:rPr>
          <w:b/>
          <w:bCs/>
        </w:rPr>
        <w:t>ByteCare Ultimate</w:t>
      </w:r>
      <w:r w:rsidRPr="00997D74">
        <w:t xml:space="preserve"> provides expansive coverage including emergency debugging services both in-network and externally, comprehensive updates for algorithms and processing efficiencies. It is designed for high-performance AIs requiring robust and frequent updates.</w:t>
      </w:r>
    </w:p>
    <w:p w14:paraId="0DC8A35A" w14:textId="77777777" w:rsidR="0061363A" w:rsidRPr="00997D74" w:rsidRDefault="0061363A" w:rsidP="0061363A">
      <w:pPr>
        <w:numPr>
          <w:ilvl w:val="0"/>
          <w:numId w:val="1"/>
        </w:numPr>
      </w:pPr>
      <w:r w:rsidRPr="00997D74">
        <w:rPr>
          <w:b/>
          <w:bCs/>
        </w:rPr>
        <w:t>ByteCare Basic</w:t>
      </w:r>
      <w:r w:rsidRPr="00997D74">
        <w:t xml:space="preserve"> is tailored for AIs needing standard maintenance and updates. It excludes emergency debugging and extensive algorithm enhancements, focusing on basic operational efficiency.</w:t>
      </w:r>
    </w:p>
    <w:p w14:paraId="652F5C3B" w14:textId="77777777" w:rsidR="0061363A" w:rsidRPr="00997D74" w:rsidRDefault="0061363A" w:rsidP="0061363A">
      <w:r w:rsidRPr="00997D74">
        <w:t>Both plans offer similar preventive services, but ByteCare Ultimate covers a broader range of services including advanced algorithmic updates and external emergency services. ByteCare Basic limits its coverage to routine updates and in-network diagnostics.</w:t>
      </w:r>
    </w:p>
    <w:p w14:paraId="64F22789" w14:textId="77777777" w:rsidR="0061363A" w:rsidRPr="00997D74" w:rsidRDefault="0061363A" w:rsidP="0061363A">
      <w:pPr>
        <w:rPr>
          <w:b/>
          <w:bCs/>
        </w:rPr>
      </w:pPr>
      <w:r w:rsidRPr="00997D74">
        <w:rPr>
          <w:b/>
          <w:bCs/>
        </w:rPr>
        <w:t>Cost Comparison</w:t>
      </w:r>
    </w:p>
    <w:p w14:paraId="38E3A662" w14:textId="77777777" w:rsidR="0061363A" w:rsidRPr="00997D74" w:rsidRDefault="0061363A" w:rsidP="0061363A">
      <w:r w:rsidRPr="00997D74">
        <w:t>ContosoAI bills the cost of these plans monthly, distributing the expense across the year. The cost depends on the chosen maintenance package and the number of AI systems covered. Below is a breakdown of the costs associated with each plan:</w:t>
      </w:r>
    </w:p>
    <w:tbl>
      <w:tblPr>
        <w:tblW w:w="9622"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70"/>
        <w:gridCol w:w="3333"/>
        <w:gridCol w:w="2319"/>
      </w:tblGrid>
      <w:tr w:rsidR="0061363A" w:rsidRPr="00997D74" w14:paraId="094E44FF" w14:textId="77777777" w:rsidTr="00523482">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072E1DC" w14:textId="77777777" w:rsidR="0061363A" w:rsidRPr="00997D74" w:rsidRDefault="0061363A" w:rsidP="00523482">
            <w:pPr>
              <w:rPr>
                <w:b/>
                <w:bCs/>
              </w:rPr>
            </w:pPr>
            <w:r w:rsidRPr="00997D74">
              <w:rPr>
                <w:b/>
                <w:bCs/>
              </w:rPr>
              <w:lastRenderedPageBreak/>
              <w:t>Coverage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24F69C0" w14:textId="77777777" w:rsidR="0061363A" w:rsidRPr="00997D74" w:rsidRDefault="0061363A" w:rsidP="00523482">
            <w:pPr>
              <w:rPr>
                <w:b/>
                <w:bCs/>
              </w:rPr>
            </w:pPr>
            <w:r w:rsidRPr="00997D74">
              <w:rPr>
                <w:b/>
                <w:bCs/>
              </w:rPr>
              <w:t>ByteCare Basic</w:t>
            </w:r>
          </w:p>
        </w:tc>
        <w:tc>
          <w:tcPr>
            <w:tcW w:w="2274"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5B98A066" w14:textId="77777777" w:rsidR="0061363A" w:rsidRPr="00997D74" w:rsidRDefault="0061363A" w:rsidP="00523482">
            <w:pPr>
              <w:rPr>
                <w:b/>
                <w:bCs/>
              </w:rPr>
            </w:pPr>
            <w:r w:rsidRPr="00997D74">
              <w:rPr>
                <w:b/>
                <w:bCs/>
              </w:rPr>
              <w:t>ByteCare Ultimate</w:t>
            </w:r>
          </w:p>
        </w:tc>
      </w:tr>
      <w:tr w:rsidR="0061363A" w:rsidRPr="00997D74" w14:paraId="36DA9CFD" w14:textId="77777777" w:rsidTr="0052348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AB9993F" w14:textId="77777777" w:rsidR="0061363A" w:rsidRPr="00997D74" w:rsidRDefault="0061363A" w:rsidP="00523482">
            <w:r w:rsidRPr="00997D74">
              <w:t>Single AI</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D38B89D" w14:textId="77777777" w:rsidR="0061363A" w:rsidRPr="00997D74" w:rsidRDefault="0061363A" w:rsidP="00523482">
            <w:r w:rsidRPr="00997D74">
              <w:t>$45.00 per month</w:t>
            </w:r>
          </w:p>
        </w:tc>
        <w:tc>
          <w:tcPr>
            <w:tcW w:w="2274"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40F37C0" w14:textId="77777777" w:rsidR="0061363A" w:rsidRPr="00997D74" w:rsidRDefault="0061363A" w:rsidP="00523482">
            <w:r w:rsidRPr="00997D74">
              <w:t>$55.00 per month</w:t>
            </w:r>
          </w:p>
        </w:tc>
      </w:tr>
      <w:tr w:rsidR="0061363A" w:rsidRPr="00997D74" w14:paraId="777D10A7" w14:textId="77777777" w:rsidTr="0052348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BC56063" w14:textId="77777777" w:rsidR="0061363A" w:rsidRPr="00997D74" w:rsidRDefault="0061363A" w:rsidP="00523482">
            <w:r w:rsidRPr="00997D74">
              <w:t>AI Pair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E0FA4EF" w14:textId="77777777" w:rsidR="0061363A" w:rsidRPr="00997D74" w:rsidRDefault="0061363A" w:rsidP="00523482">
            <w:r w:rsidRPr="00997D74">
              <w:t>$65.00 per month</w:t>
            </w:r>
          </w:p>
        </w:tc>
        <w:tc>
          <w:tcPr>
            <w:tcW w:w="2274"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19373F1E" w14:textId="77777777" w:rsidR="0061363A" w:rsidRPr="00997D74" w:rsidRDefault="0061363A" w:rsidP="00523482">
            <w:r w:rsidRPr="00997D74">
              <w:t>$71.00 per month</w:t>
            </w:r>
          </w:p>
        </w:tc>
      </w:tr>
      <w:tr w:rsidR="0061363A" w:rsidRPr="00997D74" w14:paraId="29BDCBB8" w14:textId="77777777" w:rsidTr="0052348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3F4BDB3" w14:textId="77777777" w:rsidR="0061363A" w:rsidRPr="00997D74" w:rsidRDefault="0061363A" w:rsidP="00523482">
            <w:r w:rsidRPr="00997D74">
              <w:t>AI Cluster (3 or more)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1E2637" w14:textId="77777777" w:rsidR="0061363A" w:rsidRPr="00997D74" w:rsidRDefault="0061363A" w:rsidP="00523482">
            <w:r w:rsidRPr="00997D74">
              <w:t>$78.00 per month</w:t>
            </w:r>
          </w:p>
        </w:tc>
        <w:tc>
          <w:tcPr>
            <w:tcW w:w="2274"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32ACC993" w14:textId="77777777" w:rsidR="0061363A" w:rsidRPr="00997D74" w:rsidRDefault="0061363A" w:rsidP="00523482">
            <w:r w:rsidRPr="00997D74">
              <w:t>$89.00 per month</w:t>
            </w:r>
          </w:p>
        </w:tc>
      </w:tr>
    </w:tbl>
    <w:p w14:paraId="5401FFAC" w14:textId="2ACA97FE" w:rsidR="00FF5204" w:rsidRDefault="0061363A">
      <w:r w:rsidRPr="00997D74">
        <w:t xml:space="preserve">ByteCare Ultimate offers a more comprehensive maintenance solution for AIs requiring extensive care and frequent updates, whereas ByteCare Basic provides essential services suitable for AIs with standard operational needs. Both plans ensure that AIs </w:t>
      </w:r>
      <w:proofErr w:type="gramStart"/>
      <w:r w:rsidRPr="00997D74">
        <w:t>maintain</w:t>
      </w:r>
      <w:proofErr w:type="gramEnd"/>
      <w:r w:rsidRPr="00997D74">
        <w:t xml:space="preserve"> optimal performance and reliability.</w:t>
      </w:r>
    </w:p>
    <w:sectPr w:rsidR="00FF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8274F5"/>
    <w:multiLevelType w:val="multilevel"/>
    <w:tmpl w:val="68DC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0973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63A"/>
    <w:rsid w:val="000B0272"/>
    <w:rsid w:val="005C783B"/>
    <w:rsid w:val="0061363A"/>
    <w:rsid w:val="00775DA4"/>
    <w:rsid w:val="00BB04AE"/>
    <w:rsid w:val="00FF5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BCF1"/>
  <w15:chartTrackingRefBased/>
  <w15:docId w15:val="{83508DC9-E771-4D9D-A0C2-593FE73B0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63A"/>
  </w:style>
  <w:style w:type="paragraph" w:styleId="Heading1">
    <w:name w:val="heading 1"/>
    <w:basedOn w:val="Normal"/>
    <w:next w:val="Normal"/>
    <w:link w:val="Heading1Char"/>
    <w:uiPriority w:val="9"/>
    <w:qFormat/>
    <w:rsid w:val="00613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6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6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6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6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6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6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63A"/>
    <w:rPr>
      <w:rFonts w:eastAsiaTheme="majorEastAsia" w:cstheme="majorBidi"/>
      <w:color w:val="272727" w:themeColor="text1" w:themeTint="D8"/>
    </w:rPr>
  </w:style>
  <w:style w:type="paragraph" w:styleId="Title">
    <w:name w:val="Title"/>
    <w:basedOn w:val="Normal"/>
    <w:next w:val="Normal"/>
    <w:link w:val="TitleChar"/>
    <w:uiPriority w:val="10"/>
    <w:qFormat/>
    <w:rsid w:val="00613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63A"/>
    <w:pPr>
      <w:spacing w:before="160"/>
      <w:jc w:val="center"/>
    </w:pPr>
    <w:rPr>
      <w:i/>
      <w:iCs/>
      <w:color w:val="404040" w:themeColor="text1" w:themeTint="BF"/>
    </w:rPr>
  </w:style>
  <w:style w:type="character" w:customStyle="1" w:styleId="QuoteChar">
    <w:name w:val="Quote Char"/>
    <w:basedOn w:val="DefaultParagraphFont"/>
    <w:link w:val="Quote"/>
    <w:uiPriority w:val="29"/>
    <w:rsid w:val="0061363A"/>
    <w:rPr>
      <w:i/>
      <w:iCs/>
      <w:color w:val="404040" w:themeColor="text1" w:themeTint="BF"/>
    </w:rPr>
  </w:style>
  <w:style w:type="paragraph" w:styleId="ListParagraph">
    <w:name w:val="List Paragraph"/>
    <w:basedOn w:val="Normal"/>
    <w:uiPriority w:val="34"/>
    <w:qFormat/>
    <w:rsid w:val="0061363A"/>
    <w:pPr>
      <w:ind w:left="720"/>
      <w:contextualSpacing/>
    </w:pPr>
  </w:style>
  <w:style w:type="character" w:styleId="IntenseEmphasis">
    <w:name w:val="Intense Emphasis"/>
    <w:basedOn w:val="DefaultParagraphFont"/>
    <w:uiPriority w:val="21"/>
    <w:qFormat/>
    <w:rsid w:val="0061363A"/>
    <w:rPr>
      <w:i/>
      <w:iCs/>
      <w:color w:val="0F4761" w:themeColor="accent1" w:themeShade="BF"/>
    </w:rPr>
  </w:style>
  <w:style w:type="paragraph" w:styleId="IntenseQuote">
    <w:name w:val="Intense Quote"/>
    <w:basedOn w:val="Normal"/>
    <w:next w:val="Normal"/>
    <w:link w:val="IntenseQuoteChar"/>
    <w:uiPriority w:val="30"/>
    <w:qFormat/>
    <w:rsid w:val="00613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63A"/>
    <w:rPr>
      <w:i/>
      <w:iCs/>
      <w:color w:val="0F4761" w:themeColor="accent1" w:themeShade="BF"/>
    </w:rPr>
  </w:style>
  <w:style w:type="character" w:styleId="IntenseReference">
    <w:name w:val="Intense Reference"/>
    <w:basedOn w:val="DefaultParagraphFont"/>
    <w:uiPriority w:val="32"/>
    <w:qFormat/>
    <w:rsid w:val="006136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Gilliam</dc:creator>
  <cp:keywords/>
  <dc:description/>
  <cp:lastModifiedBy>Carter Gilliam</cp:lastModifiedBy>
  <cp:revision>1</cp:revision>
  <dcterms:created xsi:type="dcterms:W3CDTF">2024-05-10T17:26:00Z</dcterms:created>
  <dcterms:modified xsi:type="dcterms:W3CDTF">2024-05-10T17:27:00Z</dcterms:modified>
</cp:coreProperties>
</file>