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Contoso Companion — Product One-Pager</w:t>
      </w:r>
    </w:p>
    <w:bookmarkStart w:id="18" w:name="contoso-companion"/>
    <w:p>
      <w:pPr>
        <w:pStyle w:val="Heading1"/>
      </w:pPr>
      <w:r>
        <w:t xml:space="preserve">Contoso Companion</w:t>
      </w:r>
    </w:p>
    <w:p>
      <w:pPr>
        <w:pStyle w:val="FirstParagraph"/>
      </w:pPr>
      <w:r>
        <w:rPr>
          <w:b/>
          <w:bCs/>
        </w:rPr>
        <w:t xml:space="preserve">Your AI teammate for getting work done at Contoso.</w:t>
      </w:r>
    </w:p>
    <w:p>
      <w:pPr>
        <w:pStyle w:val="BodyText"/>
      </w:pPr>
      <w:r>
        <w:rPr>
          <w:i/>
          <w:iCs/>
        </w:rPr>
        <w:t xml:space="preserve">Internal product one-pager — Communications enablement reference</w:t>
      </w:r>
    </w:p>
    <w:p>
      <w:r>
        <w:pict>
          <v:rect style="width:0;height:1.5pt" o:hralign="center" o:hrstd="t" o:hr="t"/>
        </w:pict>
      </w:r>
    </w:p>
    <w:bookmarkStart w:id="9" w:name="what-it-is"/>
    <w:p>
      <w:pPr>
        <w:pStyle w:val="Heading2"/>
      </w:pPr>
      <w:r>
        <w:t xml:space="preserve">What it is</w:t>
      </w:r>
    </w:p>
    <w:p>
      <w:pPr>
        <w:pStyle w:val="FirstParagraph"/>
      </w:pPr>
      <w:r>
        <w:t xml:space="preserve">Contoso Companion is an internal AI assistant available to all Contoso employees. It connects securely to your work apps and content (email, files, chats, and the Contoso intranet) so you can ask questions, draft communications, and summarize information in seconds — without leaving the flow of work.</w:t>
      </w:r>
    </w:p>
    <w:p>
      <w:pPr>
        <w:pStyle w:val="BodyText"/>
      </w:pPr>
      <w:r>
        <w:t xml:space="preserve">Companion is built on Contoso’s enterprise AI platform. All prompts, responses, and referenced content stay inside the Contoso tenant and follow existing data-protection, retention, and compliance policies.</w:t>
      </w:r>
    </w:p>
    <w:bookmarkEnd w:id="9"/>
    <w:bookmarkStart w:id="10" w:name="who-its-for"/>
    <w:p>
      <w:pPr>
        <w:pStyle w:val="Heading2"/>
      </w:pPr>
      <w:r>
        <w:t xml:space="preserve">Who it’s for</w:t>
      </w:r>
    </w:p>
    <w:p>
      <w:pPr>
        <w:pStyle w:val="Compact"/>
        <w:numPr>
          <w:ilvl w:val="0"/>
          <w:numId w:val="1001"/>
        </w:numPr>
      </w:pPr>
      <w:r>
        <w:rPr>
          <w:b/>
          <w:bCs/>
        </w:rPr>
        <w:t xml:space="preserve">All Contoso employees</w:t>
      </w:r>
      <w:r>
        <w:t xml:space="preserve">, globally, across every business unit.</w:t>
      </w:r>
    </w:p>
    <w:p>
      <w:pPr>
        <w:pStyle w:val="Compact"/>
        <w:numPr>
          <w:ilvl w:val="0"/>
          <w:numId w:val="1001"/>
        </w:numPr>
      </w:pPr>
      <w:r>
        <w:rPr>
          <w:b/>
          <w:bCs/>
        </w:rPr>
        <w:t xml:space="preserve">First-wave audience:</w:t>
      </w:r>
      <w:r>
        <w:t xml:space="preserve"> </w:t>
      </w:r>
      <w:r>
        <w:t xml:space="preserve">the Contoso Communications Community (~2,400 people), launching first to gather feedback before broad rollout.</w:t>
      </w:r>
    </w:p>
    <w:bookmarkEnd w:id="10"/>
    <w:bookmarkStart w:id="11" w:name="top-capabilities"/>
    <w:p>
      <w:pPr>
        <w:pStyle w:val="Heading2"/>
      </w:pPr>
      <w:r>
        <w:t xml:space="preserve">Top capabilities</w:t>
      </w:r>
    </w:p>
    <w:p>
      <w:pPr>
        <w:pStyle w:val="Compact"/>
        <w:numPr>
          <w:ilvl w:val="0"/>
          <w:numId w:val="1002"/>
        </w:numPr>
      </w:pPr>
      <w:r>
        <w:rPr>
          <w:b/>
          <w:bCs/>
        </w:rPr>
        <w:t xml:space="preserve">Search internal knowledge.</w:t>
      </w:r>
      <w:r>
        <w:t xml:space="preserve"> </w:t>
      </w:r>
      <w:r>
        <w:t xml:space="preserve">Ask plain-language questions and get answers grounded in Contoso documents, SharePoint sites, the intranet, and recent emails — with citations back to the source.</w:t>
      </w:r>
    </w:p>
    <w:p>
      <w:pPr>
        <w:pStyle w:val="Compact"/>
        <w:numPr>
          <w:ilvl w:val="0"/>
          <w:numId w:val="1002"/>
        </w:numPr>
      </w:pPr>
      <w:r>
        <w:rPr>
          <w:b/>
          <w:bCs/>
        </w:rPr>
        <w:t xml:space="preserve">Draft communications faster.</w:t>
      </w:r>
      <w:r>
        <w:t xml:space="preserve"> </w:t>
      </w:r>
      <w:r>
        <w:t xml:space="preserve">Generate first drafts of announcements, newsletters, FAQs, and exec talking points in your voice, using prior posts as style references.</w:t>
      </w:r>
    </w:p>
    <w:p>
      <w:pPr>
        <w:pStyle w:val="Compact"/>
        <w:numPr>
          <w:ilvl w:val="0"/>
          <w:numId w:val="1002"/>
        </w:numPr>
      </w:pPr>
      <w:r>
        <w:rPr>
          <w:b/>
          <w:bCs/>
        </w:rPr>
        <w:t xml:space="preserve">Summarize long content.</w:t>
      </w:r>
      <w:r>
        <w:t xml:space="preserve"> </w:t>
      </w:r>
      <w:r>
        <w:t xml:space="preserve">Turn 50-page reports, hour-long meeting recordings, and crowded inboxes into the 5 bullets you actually need.</w:t>
      </w:r>
    </w:p>
    <w:bookmarkEnd w:id="11"/>
    <w:bookmarkStart w:id="12" w:name="why-it-matters"/>
    <w:p>
      <w:pPr>
        <w:pStyle w:val="Heading2"/>
      </w:pPr>
      <w:r>
        <w:t xml:space="preserve">Why it matters</w:t>
      </w:r>
    </w:p>
    <w:p>
      <w:pPr>
        <w:pStyle w:val="Compact"/>
        <w:numPr>
          <w:ilvl w:val="0"/>
          <w:numId w:val="1003"/>
        </w:numPr>
      </w:pPr>
      <w:r>
        <w:rPr>
          <w:b/>
          <w:bCs/>
        </w:rPr>
        <w:t xml:space="preserve">Save time.</w:t>
      </w:r>
      <w:r>
        <w:t xml:space="preserve"> </w:t>
      </w:r>
      <w:r>
        <w:t xml:space="preserve">Early pilot users report saving an average of</w:t>
      </w:r>
      <w:r>
        <w:t xml:space="preserve"> </w:t>
      </w:r>
      <w:r>
        <w:rPr>
          <w:b/>
          <w:bCs/>
        </w:rPr>
        <w:t xml:space="preserve">4–6 hours per week</w:t>
      </w:r>
      <w:r>
        <w:t xml:space="preserve"> </w:t>
      </w:r>
      <w:r>
        <w:t xml:space="preserve">on research, drafting, and summarization tasks.</w:t>
      </w:r>
    </w:p>
    <w:p>
      <w:pPr>
        <w:pStyle w:val="Compact"/>
        <w:numPr>
          <w:ilvl w:val="0"/>
          <w:numId w:val="1003"/>
        </w:numPr>
      </w:pPr>
      <w:r>
        <w:rPr>
          <w:b/>
          <w:bCs/>
        </w:rPr>
        <w:t xml:space="preserve">Improve consistency.</w:t>
      </w:r>
      <w:r>
        <w:t xml:space="preserve"> </w:t>
      </w:r>
      <w:r>
        <w:t xml:space="preserve">Companion learns from your past communications and Contoso style guides, so on-brand output is the default — not the exception.</w:t>
      </w:r>
    </w:p>
    <w:p>
      <w:pPr>
        <w:pStyle w:val="Compact"/>
        <w:numPr>
          <w:ilvl w:val="0"/>
          <w:numId w:val="1003"/>
        </w:numPr>
      </w:pPr>
      <w:r>
        <w:rPr>
          <w:b/>
          <w:bCs/>
        </w:rPr>
        <w:t xml:space="preserve">Scale expertise.</w:t>
      </w:r>
      <w:r>
        <w:t xml:space="preserve"> </w:t>
      </w:r>
      <w:r>
        <w:t xml:space="preserve">Junior team members get instant access to institutional knowledge that previously lived in senior colleagues’ heads.</w:t>
      </w:r>
    </w:p>
    <w:bookmarkEnd w:id="12"/>
    <w:bookmarkStart w:id="13" w:name="key-facts-at-a-glance"/>
    <w:p>
      <w:pPr>
        <w:pStyle w:val="Heading2"/>
      </w:pPr>
      <w:r>
        <w:t xml:space="preserve">Key facts at a glance</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Product name</w:t>
            </w:r>
          </w:p>
        </w:tc>
        <w:tc>
          <w:tcPr/>
          <w:p>
            <w:pPr>
              <w:pStyle w:val="Compact"/>
            </w:pPr>
            <w:r>
              <w:t xml:space="preserve">Contoso Companion</w:t>
            </w:r>
          </w:p>
        </w:tc>
      </w:tr>
      <w:tr>
        <w:tc>
          <w:tcPr/>
          <w:p>
            <w:pPr>
              <w:pStyle w:val="Compact"/>
            </w:pPr>
            <w:r>
              <w:t xml:space="preserve">Category</w:t>
            </w:r>
          </w:p>
        </w:tc>
        <w:tc>
          <w:tcPr/>
          <w:p>
            <w:pPr>
              <w:pStyle w:val="Compact"/>
            </w:pPr>
            <w:r>
              <w:t xml:space="preserve">Internal AI assistant (chat + in-app)</w:t>
            </w:r>
          </w:p>
        </w:tc>
      </w:tr>
      <w:tr>
        <w:tc>
          <w:tcPr/>
          <w:p>
            <w:pPr>
              <w:pStyle w:val="Compact"/>
            </w:pPr>
            <w:r>
              <w:t xml:space="preserve">Availability</w:t>
            </w:r>
          </w:p>
        </w:tc>
        <w:tc>
          <w:tcPr/>
          <w:p>
            <w:pPr>
              <w:pStyle w:val="Compact"/>
            </w:pPr>
            <w:r>
              <w:t xml:space="preserve">All Contoso employees, phased rollout</w:t>
            </w:r>
          </w:p>
        </w:tc>
      </w:tr>
      <w:tr>
        <w:tc>
          <w:tcPr/>
          <w:p>
            <w:pPr>
              <w:pStyle w:val="Compact"/>
            </w:pPr>
            <w:r>
              <w:t xml:space="preserve">Launch date</w:t>
            </w:r>
          </w:p>
        </w:tc>
        <w:tc>
          <w:tcPr/>
          <w:p>
            <w:pPr>
              <w:pStyle w:val="Compact"/>
            </w:pPr>
            <w:r>
              <w:t xml:space="preserve">Q3 — Communications Community first</w:t>
            </w:r>
          </w:p>
        </w:tc>
      </w:tr>
      <w:tr>
        <w:tc>
          <w:tcPr/>
          <w:p>
            <w:pPr>
              <w:pStyle w:val="Compact"/>
            </w:pPr>
            <w:r>
              <w:t xml:space="preserve">Where to use it</w:t>
            </w:r>
          </w:p>
        </w:tc>
        <w:tc>
          <w:tcPr/>
          <w:p>
            <w:pPr>
              <w:pStyle w:val="Compact"/>
            </w:pPr>
            <w:r>
              <w:t xml:space="preserve">Web (companion.contoso.com), mobile app, and inside Word, Outlook, Teams, and Excel</w:t>
            </w:r>
          </w:p>
        </w:tc>
      </w:tr>
      <w:tr>
        <w:tc>
          <w:tcPr/>
          <w:p>
            <w:pPr>
              <w:pStyle w:val="Compact"/>
            </w:pPr>
            <w:r>
              <w:t xml:space="preserve">Cost to employee</w:t>
            </w:r>
          </w:p>
        </w:tc>
        <w:tc>
          <w:tcPr/>
          <w:p>
            <w:pPr>
              <w:pStyle w:val="Compact"/>
            </w:pPr>
            <w:r>
              <w:t xml:space="preserve">Free — included with your Contoso account</w:t>
            </w:r>
          </w:p>
        </w:tc>
      </w:tr>
      <w:tr>
        <w:tc>
          <w:tcPr/>
          <w:p>
            <w:pPr>
              <w:pStyle w:val="Compact"/>
            </w:pPr>
            <w:r>
              <w:t xml:space="preserve">Data security</w:t>
            </w:r>
          </w:p>
        </w:tc>
        <w:tc>
          <w:tcPr/>
          <w:p>
            <w:pPr>
              <w:pStyle w:val="Compact"/>
            </w:pPr>
            <w:r>
              <w:t xml:space="preserve">Stays inside the Contoso tenant; no training on your data</w:t>
            </w:r>
          </w:p>
        </w:tc>
      </w:tr>
      <w:tr>
        <w:tc>
          <w:tcPr/>
          <w:p>
            <w:pPr>
              <w:pStyle w:val="Compact"/>
            </w:pPr>
            <w:r>
              <w:t xml:space="preserve">Languages</w:t>
            </w:r>
          </w:p>
        </w:tc>
        <w:tc>
          <w:tcPr/>
          <w:p>
            <w:pPr>
              <w:pStyle w:val="Compact"/>
            </w:pPr>
            <w:r>
              <w:t xml:space="preserve">English, Spanish, French, German, Japanese, Portuguese (more coming)</w:t>
            </w:r>
          </w:p>
        </w:tc>
      </w:tr>
    </w:tbl>
    <w:bookmarkEnd w:id="13"/>
    <w:bookmarkStart w:id="14" w:name="how-to-get-access"/>
    <w:p>
      <w:pPr>
        <w:pStyle w:val="Heading2"/>
      </w:pPr>
      <w:r>
        <w:t xml:space="preserve">How to get access</w:t>
      </w:r>
    </w:p>
    <w:p>
      <w:pPr>
        <w:pStyle w:val="Compact"/>
        <w:numPr>
          <w:ilvl w:val="0"/>
          <w:numId w:val="1004"/>
        </w:numPr>
      </w:pPr>
      <w:r>
        <w:t xml:space="preserve">Visit the</w:t>
      </w:r>
      <w:r>
        <w:t xml:space="preserve"> </w:t>
      </w:r>
      <w:r>
        <w:rPr>
          <w:b/>
          <w:bCs/>
        </w:rPr>
        <w:t xml:space="preserve">Contoso Companion launch hub</w:t>
      </w:r>
      <w:r>
        <w:t xml:space="preserve"> </w:t>
      </w:r>
      <w:r>
        <w:t xml:space="preserve">at</w:t>
      </w:r>
      <w:r>
        <w:t xml:space="preserve"> </w:t>
      </w:r>
      <w:r>
        <w:rPr>
          <w:rStyle w:val="VerbatimChar"/>
        </w:rPr>
        <w:t xml:space="preserve">https://aka.ms/contoso-companion</w:t>
      </w:r>
      <w:r>
        <w:t xml:space="preserve"> </w:t>
      </w:r>
      <w:r>
        <w:t xml:space="preserve">(placeholder link for demo use).</w:t>
      </w:r>
    </w:p>
    <w:p>
      <w:pPr>
        <w:pStyle w:val="Compact"/>
        <w:numPr>
          <w:ilvl w:val="0"/>
          <w:numId w:val="1004"/>
        </w:numPr>
      </w:pPr>
      <w:r>
        <w:t xml:space="preserve">Sign in with your Contoso credentials.</w:t>
      </w:r>
    </w:p>
    <w:p>
      <w:pPr>
        <w:pStyle w:val="Compact"/>
        <w:numPr>
          <w:ilvl w:val="0"/>
          <w:numId w:val="1004"/>
        </w:numPr>
      </w:pPr>
      <w:r>
        <w:t xml:space="preserve">Complete the 10-minute</w:t>
      </w:r>
      <w:r>
        <w:t xml:space="preserve"> </w:t>
      </w:r>
      <w:r>
        <w:rPr>
          <w:b/>
          <w:bCs/>
        </w:rPr>
        <w:t xml:space="preserve">Responsible AI at Contoso</w:t>
      </w:r>
      <w:r>
        <w:t xml:space="preserve"> </w:t>
      </w:r>
      <w:r>
        <w:t xml:space="preserve">module.</w:t>
      </w:r>
    </w:p>
    <w:p>
      <w:pPr>
        <w:pStyle w:val="Compact"/>
        <w:numPr>
          <w:ilvl w:val="0"/>
          <w:numId w:val="1004"/>
        </w:numPr>
      </w:pPr>
      <w:r>
        <w:t xml:space="preserve">Companion will appear in your app launcher and inside supported Microsoft 365 apps within one business day.</w:t>
      </w:r>
    </w:p>
    <w:bookmarkEnd w:id="14"/>
    <w:bookmarkStart w:id="15" w:name="responsible-use"/>
    <w:p>
      <w:pPr>
        <w:pStyle w:val="Heading2"/>
      </w:pPr>
      <w:r>
        <w:t xml:space="preserve">Responsible use</w:t>
      </w:r>
    </w:p>
    <w:p>
      <w:pPr>
        <w:pStyle w:val="FirstParagraph"/>
      </w:pPr>
      <w:r>
        <w:t xml:space="preserve">Companion is a powerful assistant, but it’s still an assistant — not a decision-maker. Always:</w:t>
      </w:r>
    </w:p>
    <w:p>
      <w:pPr>
        <w:pStyle w:val="Compact"/>
        <w:numPr>
          <w:ilvl w:val="0"/>
          <w:numId w:val="1005"/>
        </w:numPr>
      </w:pPr>
      <w:r>
        <w:rPr>
          <w:b/>
          <w:bCs/>
        </w:rPr>
        <w:t xml:space="preserve">Review</w:t>
      </w:r>
      <w:r>
        <w:t xml:space="preserve"> </w:t>
      </w:r>
      <w:r>
        <w:t xml:space="preserve">output before sending, publishing, or acting on it.</w:t>
      </w:r>
    </w:p>
    <w:p>
      <w:pPr>
        <w:pStyle w:val="Compact"/>
        <w:numPr>
          <w:ilvl w:val="0"/>
          <w:numId w:val="1005"/>
        </w:numPr>
      </w:pPr>
      <w:r>
        <w:rPr>
          <w:b/>
          <w:bCs/>
        </w:rPr>
        <w:t xml:space="preserve">Verify</w:t>
      </w:r>
      <w:r>
        <w:t xml:space="preserve"> </w:t>
      </w:r>
      <w:r>
        <w:t xml:space="preserve">citations and facts, especially for external-facing or regulated content.</w:t>
      </w:r>
    </w:p>
    <w:p>
      <w:pPr>
        <w:pStyle w:val="Compact"/>
        <w:numPr>
          <w:ilvl w:val="0"/>
          <w:numId w:val="1005"/>
        </w:numPr>
      </w:pPr>
      <w:r>
        <w:rPr>
          <w:b/>
          <w:bCs/>
        </w:rPr>
        <w:t xml:space="preserve">Protect</w:t>
      </w:r>
      <w:r>
        <w:t xml:space="preserve"> </w:t>
      </w:r>
      <w:r>
        <w:t xml:space="preserve">confidential information by using Companion only for content you’re already authorized to access.</w:t>
      </w:r>
    </w:p>
    <w:p>
      <w:pPr>
        <w:pStyle w:val="Compact"/>
        <w:numPr>
          <w:ilvl w:val="0"/>
          <w:numId w:val="1005"/>
        </w:numPr>
      </w:pPr>
      <w:r>
        <w:rPr>
          <w:b/>
          <w:bCs/>
        </w:rPr>
        <w:t xml:space="preserve">Report</w:t>
      </w:r>
      <w:r>
        <w:t xml:space="preserve"> </w:t>
      </w:r>
      <w:r>
        <w:t xml:space="preserve">anything unexpected or concerning to the</w:t>
      </w:r>
      <w:r>
        <w:t xml:space="preserve"> </w:t>
      </w:r>
      <w:r>
        <w:rPr>
          <w:b/>
          <w:bCs/>
        </w:rPr>
        <w:t xml:space="preserve">AI Trust team</w:t>
      </w:r>
      <w:r>
        <w:t xml:space="preserve"> </w:t>
      </w:r>
      <w:r>
        <w:t xml:space="preserve">at</w:t>
      </w:r>
      <w:r>
        <w:t xml:space="preserve"> </w:t>
      </w:r>
      <w:r>
        <w:rPr>
          <w:rStyle w:val="VerbatimChar"/>
        </w:rPr>
        <w:t xml:space="preserve">ai-trust@contoso.com</w:t>
      </w:r>
      <w:r>
        <w:t xml:space="preserve">.</w:t>
      </w:r>
    </w:p>
    <w:bookmarkEnd w:id="15"/>
    <w:bookmarkStart w:id="16" w:name="voice-and-brand-notes-for-communications"/>
    <w:p>
      <w:pPr>
        <w:pStyle w:val="Heading2"/>
      </w:pPr>
      <w:r>
        <w:t xml:space="preserve">Voice and brand notes (for Communications)</w:t>
      </w:r>
    </w:p>
    <w:p>
      <w:pPr>
        <w:pStyle w:val="FirstParagraph"/>
      </w:pPr>
      <w:r>
        <w:t xml:space="preserve">When writing about Contoso Companion in internal channels, use these guardrails:</w:t>
      </w:r>
    </w:p>
    <w:p>
      <w:pPr>
        <w:pStyle w:val="Compact"/>
        <w:numPr>
          <w:ilvl w:val="0"/>
          <w:numId w:val="1006"/>
        </w:numPr>
      </w:pPr>
      <w:r>
        <w:rPr>
          <w:b/>
          <w:bCs/>
        </w:rPr>
        <w:t xml:space="preserve">Tone:</w:t>
      </w:r>
      <w:r>
        <w:t xml:space="preserve"> </w:t>
      </w:r>
      <w:r>
        <w:t xml:space="preserve">warm, empowering, optimistic — never hype-y or fear-based.</w:t>
      </w:r>
    </w:p>
    <w:p>
      <w:pPr>
        <w:pStyle w:val="Compact"/>
        <w:numPr>
          <w:ilvl w:val="0"/>
          <w:numId w:val="1006"/>
        </w:numPr>
      </w:pPr>
      <w:r>
        <w:rPr>
          <w:b/>
          <w:bCs/>
        </w:rPr>
        <w:t xml:space="preserve">Pronouns:</w:t>
      </w:r>
      <w:r>
        <w:t xml:space="preserve"> </w:t>
      </w:r>
      <w:r>
        <w:t xml:space="preserve">call it</w:t>
      </w:r>
      <w:r>
        <w:t xml:space="preserve"> </w:t>
      </w:r>
      <w:r>
        <w:t xml:space="preserve">“Companion”</w:t>
      </w:r>
      <w:r>
        <w:t xml:space="preserve"> </w:t>
      </w:r>
      <w:r>
        <w:t xml:space="preserve">or</w:t>
      </w:r>
      <w:r>
        <w:t xml:space="preserve"> </w:t>
      </w:r>
      <w:r>
        <w:t xml:space="preserve">“Contoso Companion”</w:t>
      </w:r>
      <w:r>
        <w:t xml:space="preserve"> </w:t>
      </w:r>
      <w:r>
        <w:t xml:space="preserve">— not</w:t>
      </w:r>
      <w:r>
        <w:t xml:space="preserve"> </w:t>
      </w:r>
      <w:r>
        <w:t xml:space="preserve">“the bot,”</w:t>
      </w:r>
      <w:r>
        <w:t xml:space="preserve"> </w:t>
      </w:r>
      <w:r>
        <w:t xml:space="preserve">“the AI,”</w:t>
      </w:r>
      <w:r>
        <w:t xml:space="preserve"> </w:t>
      </w:r>
      <w:r>
        <w:t xml:space="preserve">or</w:t>
      </w:r>
      <w:r>
        <w:t xml:space="preserve"> </w:t>
      </w:r>
      <w:r>
        <w:t xml:space="preserve">“it.”</w:t>
      </w:r>
    </w:p>
    <w:p>
      <w:pPr>
        <w:pStyle w:val="Compact"/>
        <w:numPr>
          <w:ilvl w:val="0"/>
          <w:numId w:val="1006"/>
        </w:numPr>
      </w:pPr>
      <w:r>
        <w:rPr>
          <w:b/>
          <w:bCs/>
        </w:rPr>
        <w:t xml:space="preserve">Promise:</w:t>
      </w:r>
      <w:r>
        <w:t xml:space="preserve"> </w:t>
      </w:r>
      <w:r>
        <w:t xml:space="preserve">position it as a</w:t>
      </w:r>
      <w:r>
        <w:t xml:space="preserve"> </w:t>
      </w:r>
      <w:r>
        <w:rPr>
          <w:b/>
          <w:bCs/>
        </w:rPr>
        <w:t xml:space="preserve">teammate that gives you time back</w:t>
      </w:r>
      <w:r>
        <w:t xml:space="preserve">, not a replacement for people or judgment.</w:t>
      </w:r>
    </w:p>
    <w:p>
      <w:pPr>
        <w:pStyle w:val="Compact"/>
        <w:numPr>
          <w:ilvl w:val="0"/>
          <w:numId w:val="1006"/>
        </w:numPr>
      </w:pPr>
      <w:r>
        <w:rPr>
          <w:b/>
          <w:bCs/>
        </w:rPr>
        <w:t xml:space="preserve">Avoid:</w:t>
      </w:r>
      <w:r>
        <w:t xml:space="preserve"> </w:t>
      </w:r>
      <w:r>
        <w:t xml:space="preserve">“revolutionary,”</w:t>
      </w:r>
      <w:r>
        <w:t xml:space="preserve"> </w:t>
      </w:r>
      <w:r>
        <w:t xml:space="preserve">“game-changing,”</w:t>
      </w:r>
      <w:r>
        <w:t xml:space="preserve"> </w:t>
      </w:r>
      <w:r>
        <w:t xml:space="preserve">“AI-powered everything.”</w:t>
      </w:r>
      <w:r>
        <w:t xml:space="preserve"> </w:t>
      </w:r>
      <w:r>
        <w:t xml:space="preserve">Lead with concrete employee outcomes instead.</w:t>
      </w:r>
    </w:p>
    <w:bookmarkEnd w:id="16"/>
    <w:bookmarkStart w:id="17" w:name="key-contacts"/>
    <w:p>
      <w:pPr>
        <w:pStyle w:val="Heading2"/>
      </w:pPr>
      <w:r>
        <w:t xml:space="preserve">Key contacts</w:t>
      </w:r>
    </w:p>
    <w:p>
      <w:pPr>
        <w:pStyle w:val="Compact"/>
        <w:numPr>
          <w:ilvl w:val="0"/>
          <w:numId w:val="1007"/>
        </w:numPr>
      </w:pPr>
      <w:r>
        <w:rPr>
          <w:b/>
          <w:bCs/>
        </w:rPr>
        <w:t xml:space="preserve">Product lead:</w:t>
      </w:r>
      <w:r>
        <w:t xml:space="preserve"> </w:t>
      </w:r>
      <w:r>
        <w:t xml:space="preserve">Maya Robinson, Director of Workplace AI</w:t>
      </w:r>
    </w:p>
    <w:p>
      <w:pPr>
        <w:pStyle w:val="Compact"/>
        <w:numPr>
          <w:ilvl w:val="0"/>
          <w:numId w:val="1007"/>
        </w:numPr>
      </w:pPr>
      <w:r>
        <w:rPr>
          <w:b/>
          <w:bCs/>
        </w:rPr>
        <w:t xml:space="preserve">Communications lead:</w:t>
      </w:r>
      <w:r>
        <w:t xml:space="preserve"> </w:t>
      </w:r>
      <w:r>
        <w:t xml:space="preserve">Henry Ross, Internal Communications</w:t>
      </w:r>
    </w:p>
    <w:p>
      <w:pPr>
        <w:pStyle w:val="Compact"/>
        <w:numPr>
          <w:ilvl w:val="0"/>
          <w:numId w:val="1007"/>
        </w:numPr>
      </w:pPr>
      <w:r>
        <w:rPr>
          <w:b/>
          <w:bCs/>
        </w:rPr>
        <w:t xml:space="preserve">Support:</w:t>
      </w:r>
      <w:r>
        <w:t xml:space="preserve"> </w:t>
      </w:r>
      <w:r>
        <w:rPr>
          <w:rStyle w:val="VerbatimChar"/>
        </w:rPr>
        <w:t xml:space="preserve">companion-support@contoso.com</w:t>
      </w:r>
    </w:p>
    <w:p>
      <w:pPr>
        <w:pStyle w:val="Compact"/>
        <w:numPr>
          <w:ilvl w:val="0"/>
          <w:numId w:val="1007"/>
        </w:numPr>
      </w:pPr>
      <w:r>
        <w:rPr>
          <w:b/>
          <w:bCs/>
        </w:rPr>
        <w:t xml:space="preserve">Feedback:</w:t>
      </w:r>
      <w:r>
        <w:t xml:space="preserve"> </w:t>
      </w:r>
      <w:r>
        <w:t xml:space="preserve">Submit ideas via the Companion feedback button or</w:t>
      </w:r>
      <w:r>
        <w:t xml:space="preserve"> </w:t>
      </w:r>
      <w:r>
        <w:rPr>
          <w:rStyle w:val="VerbatimChar"/>
        </w:rPr>
        <w:t xml:space="preserve">aka.ms/companion-feedback</w:t>
      </w:r>
    </w:p>
    <w:p>
      <w:r>
        <w:pict>
          <v:rect style="width:0;height:1.5pt" o:hralign="center" o:hrstd="t" o:hr="t"/>
        </w:pict>
      </w:r>
    </w:p>
    <w:p>
      <w:pPr>
        <w:pStyle w:val="FirstParagraph"/>
      </w:pPr>
      <w:r>
        <w:rPr>
          <w:i/>
          <w:iCs/>
        </w:rPr>
        <w:t xml:space="preserve">This one-pager is a fictional product brief created for Microsoft 365 Copilot training demos. All names, links, statistics, and contacts are illustrative.</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Contoso Companion — Product One-Pager</dc:title>
  <dc:creator/>
  <cp:keywords/>
  <dcterms:created xsi:type="dcterms:W3CDTF">2026-06-17T14:59:29Z</dcterms:created>
  <dcterms:modified xsi:type="dcterms:W3CDTF">2026-06-17T14:59:29Z</dcterms:modified>
</cp:coreProperties>
</file>

<file path=docProps/custom.xml><?xml version="1.0" encoding="utf-8"?>
<Properties xmlns="http://schemas.openxmlformats.org/officeDocument/2006/custom-properties" xmlns:vt="http://schemas.openxmlformats.org/officeDocument/2006/docPropsVTypes"/>
</file>