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7ABD" w14:textId="77777777" w:rsidR="003B4AE5" w:rsidRDefault="00D82B57" w:rsidP="002B539B">
      <w:pPr>
        <w:pStyle w:val="Heading1"/>
        <w:ind w:left="0"/>
      </w:pPr>
      <w:r>
        <w:rPr>
          <w:lang w:bidi="fr-FR"/>
        </w:rPr>
        <w:t xml:space="preserve">Objectif  </w:t>
      </w:r>
    </w:p>
    <w:p w14:paraId="3AB0FDD8" w14:textId="77777777" w:rsidR="00527EA7" w:rsidRDefault="00D82B57" w:rsidP="002B539B">
      <w:pPr>
        <w:ind w:left="0" w:right="0"/>
      </w:pPr>
      <w:r>
        <w:rPr>
          <w:lang w:bidi="fr-FR"/>
        </w:rPr>
        <w:t>L’objectif de ce document est de souligner les changements significatifs apportés au OpenHack au fil du temps.</w:t>
      </w:r>
    </w:p>
    <w:p w14:paraId="5E9D3849" w14:textId="3324C4A7" w:rsidR="003B4AE5" w:rsidRDefault="00527EA7" w:rsidP="002B539B">
      <w:pPr>
        <w:ind w:left="0" w:right="0"/>
      </w:pPr>
      <w:r>
        <w:rPr>
          <w:lang w:bidi="fr-FR"/>
        </w:rPr>
        <w:t xml:space="preserve">Ajoutez une section avec la date de publication de chaque mise à jour majeure du contenu et résumez les principaux changements sous forme de liste à puces. </w:t>
      </w:r>
    </w:p>
    <w:p w14:paraId="724DB6E1" w14:textId="77777777" w:rsidR="00527EA7" w:rsidRDefault="00527EA7" w:rsidP="00527EA7">
      <w:pPr>
        <w:ind w:left="174" w:right="0"/>
      </w:pPr>
    </w:p>
    <w:p w14:paraId="602BB3F3" w14:textId="24E90C64" w:rsidR="00FD074B" w:rsidRDefault="00527EA7" w:rsidP="00527EA7">
      <w:pPr>
        <w:pStyle w:val="Heading2"/>
      </w:pPr>
      <w:r>
        <w:rPr>
          <w:lang w:bidi="fr-FR"/>
        </w:rPr>
        <w:t>Version actualisée de décembre 2021 :</w:t>
      </w:r>
    </w:p>
    <w:p w14:paraId="78CFB2FF" w14:textId="77777777" w:rsidR="002B539B" w:rsidRDefault="002B539B" w:rsidP="002B539B">
      <w:pPr>
        <w:spacing w:after="160" w:line="259" w:lineRule="auto"/>
        <w:ind w:left="14" w:right="86" w:hanging="14"/>
      </w:pPr>
      <w:r>
        <w:rPr>
          <w:lang w:bidi="fr-FR"/>
        </w:rPr>
        <w:t>Le OpenHack Serverless a été mis à jour de la manière suivante :</w:t>
      </w:r>
    </w:p>
    <w:p w14:paraId="5312DE84" w14:textId="77777777" w:rsidR="002B539B" w:rsidRPr="000D2ABA" w:rsidRDefault="002B539B" w:rsidP="002B539B">
      <w:pPr>
        <w:spacing w:after="160" w:line="259" w:lineRule="auto"/>
        <w:ind w:left="14" w:right="86" w:hanging="14"/>
        <w:rPr>
          <w:b/>
          <w:bCs/>
        </w:rPr>
      </w:pPr>
      <w:r w:rsidRPr="000D2ABA">
        <w:rPr>
          <w:b/>
          <w:lang w:bidi="fr-FR"/>
        </w:rPr>
        <w:t>IaC (Infrastructure as Code) :</w:t>
      </w:r>
    </w:p>
    <w:p w14:paraId="15EF4DCA" w14:textId="77777777" w:rsidR="002B539B" w:rsidRDefault="002B539B" w:rsidP="002B539B">
      <w:pPr>
        <w:spacing w:after="160" w:line="259" w:lineRule="auto"/>
        <w:ind w:left="14" w:right="86" w:hanging="14"/>
      </w:pPr>
      <w:r>
        <w:rPr>
          <w:lang w:bidi="fr-FR"/>
        </w:rPr>
        <w:t xml:space="preserve">Plusieurs des défis ont été mis à jour afin de fournir un contenu bonus pour les équipes de hackers dont les membres souhaitent explorer l’infrastructure en tant que code pour le serverless. </w:t>
      </w:r>
    </w:p>
    <w:p w14:paraId="1887FE13" w14:textId="77777777" w:rsidR="002B539B" w:rsidRDefault="002B539B" w:rsidP="002B539B">
      <w:pPr>
        <w:spacing w:after="160" w:line="259" w:lineRule="auto"/>
        <w:ind w:left="14" w:right="86" w:hanging="14"/>
      </w:pPr>
      <w:r>
        <w:rPr>
          <w:lang w:bidi="fr-FR"/>
        </w:rPr>
        <w:t>Nous vous recommandons vivement d’effectuer cette tâche en parallèle une fois les efforts de développement accomplis pour réussir le défi principal. L’exécution séquentielle de contenu peut compromettre la capacité de l’équipe à relever le nombre minimum de défis.</w:t>
      </w:r>
    </w:p>
    <w:p w14:paraId="342AE184" w14:textId="77777777" w:rsidR="002B539B" w:rsidRDefault="002B539B" w:rsidP="002B539B">
      <w:pPr>
        <w:spacing w:after="160" w:line="259" w:lineRule="auto"/>
        <w:ind w:left="14" w:right="86" w:hanging="14"/>
      </w:pPr>
      <w:r>
        <w:rPr>
          <w:lang w:bidi="fr-FR"/>
        </w:rPr>
        <w:t>Si votre équipe dispose de ressources intéressées par ce contenu bonus, veillez à encourager une collaboration continue entre ceux qui complètent le contenu du défi principal et ceux qui créent les composants d’IaC.</w:t>
      </w:r>
    </w:p>
    <w:p w14:paraId="6C1A4AC9" w14:textId="77777777" w:rsidR="002B539B" w:rsidRDefault="002B539B" w:rsidP="002B539B">
      <w:pPr>
        <w:spacing w:after="160" w:line="259" w:lineRule="auto"/>
        <w:ind w:left="14" w:right="86" w:hanging="14"/>
      </w:pPr>
      <w:r>
        <w:rPr>
          <w:lang w:bidi="fr-FR"/>
        </w:rPr>
        <w:t>Les défis étant très ouverts quant à la manière dont ils sont résolus et aux ressources utilisées, il n’est pas toujours possible de disposer d’une liste prescrite de résultats attendus du matériel bonus lié à l’IaC. Vous devrez faire ce qui vous semble adéquat en ce qui concerne ces bonus. Encouragez les équipes à établir des objectifs pour le contenu IaC en fonction des solutions choisies lorsqu’elles discutent de leurs solutions.</w:t>
      </w:r>
    </w:p>
    <w:p w14:paraId="47B3E5F3" w14:textId="77777777" w:rsidR="002B539B" w:rsidRDefault="002B539B" w:rsidP="002B539B">
      <w:pPr>
        <w:spacing w:after="160" w:line="259" w:lineRule="auto"/>
        <w:ind w:left="14" w:right="86" w:hanging="14"/>
        <w:rPr>
          <w:b/>
          <w:bCs/>
        </w:rPr>
      </w:pPr>
      <w:r w:rsidRPr="000D2ABA">
        <w:rPr>
          <w:b/>
          <w:lang w:bidi="fr-FR"/>
        </w:rPr>
        <w:t>Conteneurs :</w:t>
      </w:r>
    </w:p>
    <w:p w14:paraId="5B896887" w14:textId="77777777" w:rsidR="002B539B" w:rsidRDefault="002B539B" w:rsidP="002B539B">
      <w:pPr>
        <w:spacing w:after="160" w:line="259" w:lineRule="auto"/>
        <w:ind w:left="14" w:right="86" w:hanging="14"/>
      </w:pPr>
      <w:r w:rsidRPr="000D2ABA">
        <w:rPr>
          <w:lang w:bidi="fr-FR"/>
        </w:rPr>
        <w:t xml:space="preserve">Les défis du OpenHack ne prescrivent pas les composants de calcul serverless exacts à utiliser. À ce titre, les conteneurs constituent une solution viable. Il n’y a rien qui empêche ou empêchait l’utilisation des conteneurs par les hackers. Des liens de référence ont été ajoutés aux défis pour mieux aider les équipes de hackers qui souhaitent utiliser des conteneurs pour résoudre les défis. </w:t>
      </w:r>
    </w:p>
    <w:p w14:paraId="417BE74C" w14:textId="77777777" w:rsidR="002B539B" w:rsidRDefault="002B539B" w:rsidP="002B539B">
      <w:pPr>
        <w:spacing w:after="160" w:line="259" w:lineRule="auto"/>
        <w:ind w:left="14" w:right="86" w:hanging="14"/>
        <w:rPr>
          <w:b/>
          <w:bCs/>
        </w:rPr>
      </w:pPr>
      <w:r w:rsidRPr="000F6DB5">
        <w:rPr>
          <w:b/>
          <w:lang w:bidi="fr-FR"/>
        </w:rPr>
        <w:t>Défi 3 : Développer et créer un ensemble complet d’API pour répondre aux besoins de l’entreprise</w:t>
      </w:r>
    </w:p>
    <w:p w14:paraId="496529CC" w14:textId="77777777" w:rsidR="002B539B" w:rsidRDefault="002B539B" w:rsidP="002B539B">
      <w:pPr>
        <w:spacing w:after="160" w:line="259" w:lineRule="auto"/>
        <w:ind w:left="14" w:right="86" w:hanging="14"/>
      </w:pPr>
      <w:r w:rsidRPr="000F6DB5">
        <w:rPr>
          <w:lang w:bidi="fr-FR"/>
        </w:rPr>
        <w:t>Ce défi a été mis à jour pour inclure les exigences de protection des secrets utilisés pendant le défi. Vous devrez vous assurer que les équipes de hackers utilisent les meilleures pratiques pour gérer leurs secrets tout en résolvant ce défi. Par exemple, encouragez l’utilisation de Key Vault et/ou d’identités de service managées pour la connectivité.</w:t>
      </w:r>
    </w:p>
    <w:p w14:paraId="66C80D3C" w14:textId="77777777" w:rsidR="00E469AB" w:rsidRDefault="00E469AB">
      <w:pPr>
        <w:spacing w:after="160" w:line="259" w:lineRule="auto"/>
        <w:ind w:left="0" w:right="0" w:firstLine="0"/>
        <w:rPr>
          <w:b/>
          <w:lang w:bidi="fr-FR"/>
        </w:rPr>
      </w:pPr>
      <w:r>
        <w:rPr>
          <w:b/>
          <w:lang w:bidi="fr-FR"/>
        </w:rPr>
        <w:br w:type="page"/>
      </w:r>
    </w:p>
    <w:p w14:paraId="4901531F" w14:textId="432E6AE8" w:rsidR="002B539B" w:rsidRDefault="002B539B" w:rsidP="002B539B">
      <w:pPr>
        <w:spacing w:after="160" w:line="259" w:lineRule="auto"/>
        <w:ind w:left="14" w:right="86" w:hanging="14"/>
        <w:rPr>
          <w:b/>
          <w:bCs/>
        </w:rPr>
      </w:pPr>
      <w:r w:rsidRPr="000F6DB5">
        <w:rPr>
          <w:b/>
          <w:lang w:bidi="fr-FR"/>
        </w:rPr>
        <w:lastRenderedPageBreak/>
        <w:t>Défi 4 : Déployer une couche de gestion pour les API pour surveiller et suivre vos API</w:t>
      </w:r>
    </w:p>
    <w:p w14:paraId="52DEA833" w14:textId="77777777" w:rsidR="002B539B" w:rsidRPr="000F6DB5" w:rsidRDefault="002B539B" w:rsidP="002B539B">
      <w:pPr>
        <w:spacing w:after="160" w:line="259" w:lineRule="auto"/>
        <w:ind w:left="14" w:right="86" w:hanging="14"/>
      </w:pPr>
      <w:r w:rsidRPr="000F6DB5">
        <w:rPr>
          <w:lang w:bidi="fr-FR"/>
        </w:rPr>
        <w:t>Des conseils supplémentaires ont été ajoutés à ce défi en ce qui concerne la configuration des API dans Gestion des API. Le défi est organisé de manière à ce que les hackers soient conscients de la nécessité de réfléchir à la manière dont ils vont configurer ces API pour répondre aux exigences. En tant que coach, vous devez à la fois leur permettre de trébucher sur ce point et ne pas les laisser patauger trop longtemps.</w:t>
      </w:r>
    </w:p>
    <w:p w14:paraId="42E7817F" w14:textId="77777777" w:rsidR="002B539B" w:rsidRDefault="002B539B" w:rsidP="002B539B">
      <w:pPr>
        <w:spacing w:after="160" w:line="259" w:lineRule="auto"/>
        <w:ind w:left="14" w:right="86" w:hanging="14"/>
        <w:rPr>
          <w:b/>
          <w:bCs/>
        </w:rPr>
      </w:pPr>
      <w:r w:rsidRPr="000D2ABA">
        <w:rPr>
          <w:b/>
          <w:lang w:bidi="fr-FR"/>
        </w:rPr>
        <w:t xml:space="preserve">Défi 8 : Modèles de messagerie et intégration de réseau virtuel </w:t>
      </w:r>
    </w:p>
    <w:p w14:paraId="465FBE3A" w14:textId="77777777" w:rsidR="002B539B" w:rsidRDefault="002B539B" w:rsidP="002B539B">
      <w:pPr>
        <w:spacing w:after="160" w:line="259" w:lineRule="auto"/>
        <w:ind w:left="14" w:right="86" w:hanging="14"/>
      </w:pPr>
      <w:r w:rsidRPr="000F6DB5">
        <w:rPr>
          <w:lang w:bidi="fr-FR"/>
        </w:rPr>
        <w:t xml:space="preserve">Ce défi a des exigences mises à jour pour que Service Bus soit configuré pour utiliser des points d’extrémité privés afin de garantir que seul le trafic acheminé par le réseau virtuel est utilisé. Le réseau virtuel a été doté des sous-réseaux nécessaires à cette fin. Les hackers devront s’assurer qu’ils configurent Service Bus avec le point d’extrémité privé approprié, ainsi que les fonctions de publication et d’abonnement de manière appropriée. </w:t>
      </w:r>
    </w:p>
    <w:p w14:paraId="7727A7E1" w14:textId="1B8D17F2" w:rsidR="002C44F2" w:rsidRDefault="002C44F2" w:rsidP="002B539B">
      <w:pPr>
        <w:spacing w:after="64" w:line="259" w:lineRule="auto"/>
        <w:ind w:right="0"/>
      </w:pPr>
    </w:p>
    <w:sectPr w:rsidR="002C44F2" w:rsidSect="00FD1269">
      <w:headerReference w:type="default" r:id="rId10"/>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8727" w14:textId="77777777" w:rsidR="00102B05" w:rsidRDefault="00102B05" w:rsidP="00954076">
      <w:pPr>
        <w:spacing w:after="0" w:line="240" w:lineRule="auto"/>
      </w:pPr>
      <w:r>
        <w:separator/>
      </w:r>
    </w:p>
  </w:endnote>
  <w:endnote w:type="continuationSeparator" w:id="0">
    <w:p w14:paraId="33951625" w14:textId="77777777" w:rsidR="00102B05" w:rsidRDefault="00102B05" w:rsidP="0095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77F7" w14:textId="77777777" w:rsidR="00102B05" w:rsidRDefault="00102B05" w:rsidP="00954076">
      <w:pPr>
        <w:spacing w:after="0" w:line="240" w:lineRule="auto"/>
      </w:pPr>
      <w:r>
        <w:separator/>
      </w:r>
    </w:p>
  </w:footnote>
  <w:footnote w:type="continuationSeparator" w:id="0">
    <w:p w14:paraId="3AEE677F" w14:textId="77777777" w:rsidR="00102B05" w:rsidRDefault="00102B05" w:rsidP="0095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65F6" w14:textId="7C269658" w:rsidR="00FD1269" w:rsidRDefault="00FD1269" w:rsidP="00FD1269">
    <w:pPr>
      <w:tabs>
        <w:tab w:val="right" w:pos="9795"/>
      </w:tabs>
      <w:spacing w:after="39" w:line="259" w:lineRule="auto"/>
      <w:ind w:left="0" w:right="0" w:firstLine="0"/>
    </w:pPr>
    <w:r w:rsidRPr="00FD1269">
      <w:rPr>
        <w:b/>
        <w:sz w:val="32"/>
        <w:lang w:bidi="fr-FR"/>
      </w:rPr>
      <w:t>Journal des modifications du OpenHack - Serverless</w:t>
    </w:r>
    <w:r>
      <w:rPr>
        <w:sz w:val="16"/>
        <w:lang w:bidi="fr-FR"/>
      </w:rPr>
      <w:t xml:space="preserve">  </w:t>
    </w:r>
    <w:r>
      <w:rPr>
        <w:sz w:val="16"/>
        <w:lang w:bidi="fr-FR"/>
      </w:rPr>
      <w:tab/>
    </w:r>
    <w:r w:rsidRPr="00FD1269">
      <w:rPr>
        <w:color w:val="auto"/>
        <w:spacing w:val="60"/>
        <w:sz w:val="20"/>
        <w:lang w:bidi="fr-FR"/>
      </w:rPr>
      <w:t>Page</w:t>
    </w:r>
    <w:r w:rsidRPr="00FD1269">
      <w:rPr>
        <w:color w:val="auto"/>
        <w:sz w:val="20"/>
        <w:lang w:bidi="fr-FR"/>
      </w:rPr>
      <w:t xml:space="preserve"> | </w:t>
    </w:r>
    <w:r w:rsidRPr="00FD1269">
      <w:rPr>
        <w:color w:val="auto"/>
        <w:sz w:val="20"/>
        <w:lang w:bidi="fr-FR"/>
      </w:rPr>
      <w:fldChar w:fldCharType="begin"/>
    </w:r>
    <w:r w:rsidRPr="00FD1269">
      <w:rPr>
        <w:color w:val="auto"/>
        <w:sz w:val="20"/>
        <w:lang w:bidi="fr-FR"/>
      </w:rPr>
      <w:instrText xml:space="preserve"> PAGE   \* MERGEFORMAT </w:instrText>
    </w:r>
    <w:r w:rsidRPr="00FD1269">
      <w:rPr>
        <w:color w:val="auto"/>
        <w:sz w:val="20"/>
        <w:lang w:bidi="fr-FR"/>
      </w:rPr>
      <w:fldChar w:fldCharType="separate"/>
    </w:r>
    <w:r w:rsidRPr="00FD1269">
      <w:rPr>
        <w:b/>
        <w:noProof/>
        <w:color w:val="auto"/>
        <w:sz w:val="20"/>
        <w:lang w:bidi="fr-FR"/>
      </w:rPr>
      <w:t>1</w:t>
    </w:r>
    <w:r w:rsidRPr="00FD1269">
      <w:rPr>
        <w:b/>
        <w:noProof/>
        <w:color w:val="auto"/>
        <w:sz w:val="20"/>
        <w:lang w:bidi="fr-FR"/>
      </w:rPr>
      <w:fldChar w:fldCharType="end"/>
    </w:r>
    <w:r w:rsidRPr="00FD1269">
      <w:rPr>
        <w:color w:val="auto"/>
        <w:sz w:val="16"/>
        <w:lang w:bidi="fr-FR"/>
      </w:rPr>
      <w:t xml:space="preserve"> </w:t>
    </w:r>
    <w:r w:rsidRPr="00FD1269">
      <w:rPr>
        <w:color w:val="auto"/>
        <w:lang w:bidi="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FEC"/>
    <w:multiLevelType w:val="hybridMultilevel"/>
    <w:tmpl w:val="8EF841A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1FF1956"/>
    <w:multiLevelType w:val="hybridMultilevel"/>
    <w:tmpl w:val="6CF6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526EA4"/>
    <w:multiLevelType w:val="hybridMultilevel"/>
    <w:tmpl w:val="C744F168"/>
    <w:lvl w:ilvl="0" w:tplc="04090001">
      <w:start w:val="1"/>
      <w:numFmt w:val="bullet"/>
      <w:lvlText w:val=""/>
      <w:lvlJc w:val="left"/>
      <w:pPr>
        <w:tabs>
          <w:tab w:val="num" w:pos="360"/>
        </w:tabs>
        <w:ind w:left="360" w:hanging="360"/>
      </w:pPr>
      <w:rPr>
        <w:rFonts w:ascii="Symbol" w:hAnsi="Symbol" w:hint="default"/>
      </w:rPr>
    </w:lvl>
    <w:lvl w:ilvl="1" w:tplc="8460E808">
      <w:start w:val="1"/>
      <w:numFmt w:val="bullet"/>
      <w:lvlText w:val="•"/>
      <w:lvlJc w:val="left"/>
      <w:pPr>
        <w:tabs>
          <w:tab w:val="num" w:pos="1080"/>
        </w:tabs>
        <w:ind w:left="1080" w:hanging="360"/>
      </w:pPr>
      <w:rPr>
        <w:rFonts w:ascii="Arial" w:hAnsi="Arial" w:hint="default"/>
      </w:rPr>
    </w:lvl>
    <w:lvl w:ilvl="2" w:tplc="1846A06A" w:tentative="1">
      <w:start w:val="1"/>
      <w:numFmt w:val="bullet"/>
      <w:lvlText w:val="•"/>
      <w:lvlJc w:val="left"/>
      <w:pPr>
        <w:tabs>
          <w:tab w:val="num" w:pos="1800"/>
        </w:tabs>
        <w:ind w:left="1800" w:hanging="360"/>
      </w:pPr>
      <w:rPr>
        <w:rFonts w:ascii="Arial" w:hAnsi="Arial" w:hint="default"/>
      </w:rPr>
    </w:lvl>
    <w:lvl w:ilvl="3" w:tplc="9600ED9A" w:tentative="1">
      <w:start w:val="1"/>
      <w:numFmt w:val="bullet"/>
      <w:lvlText w:val="•"/>
      <w:lvlJc w:val="left"/>
      <w:pPr>
        <w:tabs>
          <w:tab w:val="num" w:pos="2520"/>
        </w:tabs>
        <w:ind w:left="2520" w:hanging="360"/>
      </w:pPr>
      <w:rPr>
        <w:rFonts w:ascii="Arial" w:hAnsi="Arial" w:hint="default"/>
      </w:rPr>
    </w:lvl>
    <w:lvl w:ilvl="4" w:tplc="F4840318" w:tentative="1">
      <w:start w:val="1"/>
      <w:numFmt w:val="bullet"/>
      <w:lvlText w:val="•"/>
      <w:lvlJc w:val="left"/>
      <w:pPr>
        <w:tabs>
          <w:tab w:val="num" w:pos="3240"/>
        </w:tabs>
        <w:ind w:left="3240" w:hanging="360"/>
      </w:pPr>
      <w:rPr>
        <w:rFonts w:ascii="Arial" w:hAnsi="Arial" w:hint="default"/>
      </w:rPr>
    </w:lvl>
    <w:lvl w:ilvl="5" w:tplc="FAB0DF64" w:tentative="1">
      <w:start w:val="1"/>
      <w:numFmt w:val="bullet"/>
      <w:lvlText w:val="•"/>
      <w:lvlJc w:val="left"/>
      <w:pPr>
        <w:tabs>
          <w:tab w:val="num" w:pos="3960"/>
        </w:tabs>
        <w:ind w:left="3960" w:hanging="360"/>
      </w:pPr>
      <w:rPr>
        <w:rFonts w:ascii="Arial" w:hAnsi="Arial" w:hint="default"/>
      </w:rPr>
    </w:lvl>
    <w:lvl w:ilvl="6" w:tplc="98BAC22C" w:tentative="1">
      <w:start w:val="1"/>
      <w:numFmt w:val="bullet"/>
      <w:lvlText w:val="•"/>
      <w:lvlJc w:val="left"/>
      <w:pPr>
        <w:tabs>
          <w:tab w:val="num" w:pos="4680"/>
        </w:tabs>
        <w:ind w:left="4680" w:hanging="360"/>
      </w:pPr>
      <w:rPr>
        <w:rFonts w:ascii="Arial" w:hAnsi="Arial" w:hint="default"/>
      </w:rPr>
    </w:lvl>
    <w:lvl w:ilvl="7" w:tplc="C234E086" w:tentative="1">
      <w:start w:val="1"/>
      <w:numFmt w:val="bullet"/>
      <w:lvlText w:val="•"/>
      <w:lvlJc w:val="left"/>
      <w:pPr>
        <w:tabs>
          <w:tab w:val="num" w:pos="5400"/>
        </w:tabs>
        <w:ind w:left="5400" w:hanging="360"/>
      </w:pPr>
      <w:rPr>
        <w:rFonts w:ascii="Arial" w:hAnsi="Arial" w:hint="default"/>
      </w:rPr>
    </w:lvl>
    <w:lvl w:ilvl="8" w:tplc="17CC400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3C66488"/>
    <w:multiLevelType w:val="hybridMultilevel"/>
    <w:tmpl w:val="E2FEBCD8"/>
    <w:lvl w:ilvl="0" w:tplc="28A00D82">
      <w:start w:val="1"/>
      <w:numFmt w:val="bullet"/>
      <w:lvlText w:val="•"/>
      <w:lvlJc w:val="left"/>
      <w:pPr>
        <w:tabs>
          <w:tab w:val="num" w:pos="1080"/>
        </w:tabs>
        <w:ind w:left="1080" w:hanging="360"/>
      </w:pPr>
      <w:rPr>
        <w:rFonts w:ascii="Arial" w:hAnsi="Arial" w:hint="default"/>
      </w:rPr>
    </w:lvl>
    <w:lvl w:ilvl="1" w:tplc="8460E808" w:tentative="1">
      <w:start w:val="1"/>
      <w:numFmt w:val="bullet"/>
      <w:lvlText w:val="•"/>
      <w:lvlJc w:val="left"/>
      <w:pPr>
        <w:tabs>
          <w:tab w:val="num" w:pos="1800"/>
        </w:tabs>
        <w:ind w:left="1800" w:hanging="360"/>
      </w:pPr>
      <w:rPr>
        <w:rFonts w:ascii="Arial" w:hAnsi="Arial" w:hint="default"/>
      </w:rPr>
    </w:lvl>
    <w:lvl w:ilvl="2" w:tplc="1846A06A" w:tentative="1">
      <w:start w:val="1"/>
      <w:numFmt w:val="bullet"/>
      <w:lvlText w:val="•"/>
      <w:lvlJc w:val="left"/>
      <w:pPr>
        <w:tabs>
          <w:tab w:val="num" w:pos="2520"/>
        </w:tabs>
        <w:ind w:left="2520" w:hanging="360"/>
      </w:pPr>
      <w:rPr>
        <w:rFonts w:ascii="Arial" w:hAnsi="Arial" w:hint="default"/>
      </w:rPr>
    </w:lvl>
    <w:lvl w:ilvl="3" w:tplc="9600ED9A" w:tentative="1">
      <w:start w:val="1"/>
      <w:numFmt w:val="bullet"/>
      <w:lvlText w:val="•"/>
      <w:lvlJc w:val="left"/>
      <w:pPr>
        <w:tabs>
          <w:tab w:val="num" w:pos="3240"/>
        </w:tabs>
        <w:ind w:left="3240" w:hanging="360"/>
      </w:pPr>
      <w:rPr>
        <w:rFonts w:ascii="Arial" w:hAnsi="Arial" w:hint="default"/>
      </w:rPr>
    </w:lvl>
    <w:lvl w:ilvl="4" w:tplc="F4840318" w:tentative="1">
      <w:start w:val="1"/>
      <w:numFmt w:val="bullet"/>
      <w:lvlText w:val="•"/>
      <w:lvlJc w:val="left"/>
      <w:pPr>
        <w:tabs>
          <w:tab w:val="num" w:pos="3960"/>
        </w:tabs>
        <w:ind w:left="3960" w:hanging="360"/>
      </w:pPr>
      <w:rPr>
        <w:rFonts w:ascii="Arial" w:hAnsi="Arial" w:hint="default"/>
      </w:rPr>
    </w:lvl>
    <w:lvl w:ilvl="5" w:tplc="FAB0DF64" w:tentative="1">
      <w:start w:val="1"/>
      <w:numFmt w:val="bullet"/>
      <w:lvlText w:val="•"/>
      <w:lvlJc w:val="left"/>
      <w:pPr>
        <w:tabs>
          <w:tab w:val="num" w:pos="4680"/>
        </w:tabs>
        <w:ind w:left="4680" w:hanging="360"/>
      </w:pPr>
      <w:rPr>
        <w:rFonts w:ascii="Arial" w:hAnsi="Arial" w:hint="default"/>
      </w:rPr>
    </w:lvl>
    <w:lvl w:ilvl="6" w:tplc="98BAC22C" w:tentative="1">
      <w:start w:val="1"/>
      <w:numFmt w:val="bullet"/>
      <w:lvlText w:val="•"/>
      <w:lvlJc w:val="left"/>
      <w:pPr>
        <w:tabs>
          <w:tab w:val="num" w:pos="5400"/>
        </w:tabs>
        <w:ind w:left="5400" w:hanging="360"/>
      </w:pPr>
      <w:rPr>
        <w:rFonts w:ascii="Arial" w:hAnsi="Arial" w:hint="default"/>
      </w:rPr>
    </w:lvl>
    <w:lvl w:ilvl="7" w:tplc="C234E086" w:tentative="1">
      <w:start w:val="1"/>
      <w:numFmt w:val="bullet"/>
      <w:lvlText w:val="•"/>
      <w:lvlJc w:val="left"/>
      <w:pPr>
        <w:tabs>
          <w:tab w:val="num" w:pos="6120"/>
        </w:tabs>
        <w:ind w:left="6120" w:hanging="360"/>
      </w:pPr>
      <w:rPr>
        <w:rFonts w:ascii="Arial" w:hAnsi="Arial" w:hint="default"/>
      </w:rPr>
    </w:lvl>
    <w:lvl w:ilvl="8" w:tplc="17CC4002"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448868CD"/>
    <w:multiLevelType w:val="hybridMultilevel"/>
    <w:tmpl w:val="83B673A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75F579A"/>
    <w:multiLevelType w:val="hybridMultilevel"/>
    <w:tmpl w:val="ED9C255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4AF96985"/>
    <w:multiLevelType w:val="hybridMultilevel"/>
    <w:tmpl w:val="CB620578"/>
    <w:lvl w:ilvl="0" w:tplc="05B8B61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8A355E">
      <w:start w:val="1"/>
      <w:numFmt w:val="bullet"/>
      <w:lvlText w:val="▪"/>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928232">
      <w:start w:val="1"/>
      <w:numFmt w:val="bullet"/>
      <w:lvlText w:val="▪"/>
      <w:lvlJc w:val="left"/>
      <w:pPr>
        <w:ind w:left="18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08514A">
      <w:start w:val="1"/>
      <w:numFmt w:val="bullet"/>
      <w:lvlText w:val="•"/>
      <w:lvlJc w:val="left"/>
      <w:pPr>
        <w:ind w:left="25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C8AB88">
      <w:start w:val="1"/>
      <w:numFmt w:val="bullet"/>
      <w:lvlText w:val="o"/>
      <w:lvlJc w:val="left"/>
      <w:pPr>
        <w:ind w:left="3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FCF01C">
      <w:start w:val="1"/>
      <w:numFmt w:val="bullet"/>
      <w:lvlText w:val="▪"/>
      <w:lvlJc w:val="left"/>
      <w:pPr>
        <w:ind w:left="3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46DD2A">
      <w:start w:val="1"/>
      <w:numFmt w:val="bullet"/>
      <w:lvlText w:val="•"/>
      <w:lvlJc w:val="left"/>
      <w:pPr>
        <w:ind w:left="4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343B6C">
      <w:start w:val="1"/>
      <w:numFmt w:val="bullet"/>
      <w:lvlText w:val="o"/>
      <w:lvlJc w:val="left"/>
      <w:pPr>
        <w:ind w:left="5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0A06E0">
      <w:start w:val="1"/>
      <w:numFmt w:val="bullet"/>
      <w:lvlText w:val="▪"/>
      <w:lvlJc w:val="left"/>
      <w:pPr>
        <w:ind w:left="6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DE6302"/>
    <w:multiLevelType w:val="hybridMultilevel"/>
    <w:tmpl w:val="251E5F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EE92861"/>
    <w:multiLevelType w:val="multilevel"/>
    <w:tmpl w:val="AAC4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D0D97"/>
    <w:multiLevelType w:val="hybridMultilevel"/>
    <w:tmpl w:val="2F78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339BE"/>
    <w:multiLevelType w:val="hybridMultilevel"/>
    <w:tmpl w:val="2BE08912"/>
    <w:lvl w:ilvl="0" w:tplc="04090001">
      <w:start w:val="1"/>
      <w:numFmt w:val="bullet"/>
      <w:lvlText w:val=""/>
      <w:lvlJc w:val="left"/>
      <w:pPr>
        <w:tabs>
          <w:tab w:val="num" w:pos="360"/>
        </w:tabs>
        <w:ind w:left="360" w:hanging="360"/>
      </w:pPr>
      <w:rPr>
        <w:rFonts w:ascii="Symbol" w:hAnsi="Symbol" w:hint="default"/>
      </w:rPr>
    </w:lvl>
    <w:lvl w:ilvl="1" w:tplc="8460E808">
      <w:start w:val="1"/>
      <w:numFmt w:val="bullet"/>
      <w:lvlText w:val="•"/>
      <w:lvlJc w:val="left"/>
      <w:pPr>
        <w:tabs>
          <w:tab w:val="num" w:pos="1080"/>
        </w:tabs>
        <w:ind w:left="1080" w:hanging="360"/>
      </w:pPr>
      <w:rPr>
        <w:rFonts w:ascii="Arial" w:hAnsi="Arial" w:hint="default"/>
      </w:rPr>
    </w:lvl>
    <w:lvl w:ilvl="2" w:tplc="1846A06A" w:tentative="1">
      <w:start w:val="1"/>
      <w:numFmt w:val="bullet"/>
      <w:lvlText w:val="•"/>
      <w:lvlJc w:val="left"/>
      <w:pPr>
        <w:tabs>
          <w:tab w:val="num" w:pos="1800"/>
        </w:tabs>
        <w:ind w:left="1800" w:hanging="360"/>
      </w:pPr>
      <w:rPr>
        <w:rFonts w:ascii="Arial" w:hAnsi="Arial" w:hint="default"/>
      </w:rPr>
    </w:lvl>
    <w:lvl w:ilvl="3" w:tplc="9600ED9A" w:tentative="1">
      <w:start w:val="1"/>
      <w:numFmt w:val="bullet"/>
      <w:lvlText w:val="•"/>
      <w:lvlJc w:val="left"/>
      <w:pPr>
        <w:tabs>
          <w:tab w:val="num" w:pos="2520"/>
        </w:tabs>
        <w:ind w:left="2520" w:hanging="360"/>
      </w:pPr>
      <w:rPr>
        <w:rFonts w:ascii="Arial" w:hAnsi="Arial" w:hint="default"/>
      </w:rPr>
    </w:lvl>
    <w:lvl w:ilvl="4" w:tplc="F4840318" w:tentative="1">
      <w:start w:val="1"/>
      <w:numFmt w:val="bullet"/>
      <w:lvlText w:val="•"/>
      <w:lvlJc w:val="left"/>
      <w:pPr>
        <w:tabs>
          <w:tab w:val="num" w:pos="3240"/>
        </w:tabs>
        <w:ind w:left="3240" w:hanging="360"/>
      </w:pPr>
      <w:rPr>
        <w:rFonts w:ascii="Arial" w:hAnsi="Arial" w:hint="default"/>
      </w:rPr>
    </w:lvl>
    <w:lvl w:ilvl="5" w:tplc="FAB0DF64" w:tentative="1">
      <w:start w:val="1"/>
      <w:numFmt w:val="bullet"/>
      <w:lvlText w:val="•"/>
      <w:lvlJc w:val="left"/>
      <w:pPr>
        <w:tabs>
          <w:tab w:val="num" w:pos="3960"/>
        </w:tabs>
        <w:ind w:left="3960" w:hanging="360"/>
      </w:pPr>
      <w:rPr>
        <w:rFonts w:ascii="Arial" w:hAnsi="Arial" w:hint="default"/>
      </w:rPr>
    </w:lvl>
    <w:lvl w:ilvl="6" w:tplc="98BAC22C" w:tentative="1">
      <w:start w:val="1"/>
      <w:numFmt w:val="bullet"/>
      <w:lvlText w:val="•"/>
      <w:lvlJc w:val="left"/>
      <w:pPr>
        <w:tabs>
          <w:tab w:val="num" w:pos="4680"/>
        </w:tabs>
        <w:ind w:left="4680" w:hanging="360"/>
      </w:pPr>
      <w:rPr>
        <w:rFonts w:ascii="Arial" w:hAnsi="Arial" w:hint="default"/>
      </w:rPr>
    </w:lvl>
    <w:lvl w:ilvl="7" w:tplc="C234E086" w:tentative="1">
      <w:start w:val="1"/>
      <w:numFmt w:val="bullet"/>
      <w:lvlText w:val="•"/>
      <w:lvlJc w:val="left"/>
      <w:pPr>
        <w:tabs>
          <w:tab w:val="num" w:pos="5400"/>
        </w:tabs>
        <w:ind w:left="5400" w:hanging="360"/>
      </w:pPr>
      <w:rPr>
        <w:rFonts w:ascii="Arial" w:hAnsi="Arial" w:hint="default"/>
      </w:rPr>
    </w:lvl>
    <w:lvl w:ilvl="8" w:tplc="17CC4002" w:tentative="1">
      <w:start w:val="1"/>
      <w:numFmt w:val="bullet"/>
      <w:lvlText w:val="•"/>
      <w:lvlJc w:val="left"/>
      <w:pPr>
        <w:tabs>
          <w:tab w:val="num" w:pos="6120"/>
        </w:tabs>
        <w:ind w:left="6120" w:hanging="360"/>
      </w:pPr>
      <w:rPr>
        <w:rFonts w:ascii="Arial" w:hAnsi="Arial" w:hint="default"/>
      </w:rPr>
    </w:lvl>
  </w:abstractNum>
  <w:num w:numId="1" w16cid:durableId="1307778227">
    <w:abstractNumId w:val="6"/>
  </w:num>
  <w:num w:numId="2" w16cid:durableId="396636755">
    <w:abstractNumId w:val="3"/>
  </w:num>
  <w:num w:numId="3" w16cid:durableId="750540997">
    <w:abstractNumId w:val="9"/>
  </w:num>
  <w:num w:numId="4" w16cid:durableId="1959993367">
    <w:abstractNumId w:val="10"/>
  </w:num>
  <w:num w:numId="5" w16cid:durableId="645738857">
    <w:abstractNumId w:val="2"/>
  </w:num>
  <w:num w:numId="6" w16cid:durableId="735397829">
    <w:abstractNumId w:val="1"/>
  </w:num>
  <w:num w:numId="7" w16cid:durableId="767193552">
    <w:abstractNumId w:val="7"/>
  </w:num>
  <w:num w:numId="8" w16cid:durableId="1723290735">
    <w:abstractNumId w:val="1"/>
  </w:num>
  <w:num w:numId="9" w16cid:durableId="307513267">
    <w:abstractNumId w:val="0"/>
  </w:num>
  <w:num w:numId="10" w16cid:durableId="1028800265">
    <w:abstractNumId w:val="4"/>
  </w:num>
  <w:num w:numId="11" w16cid:durableId="177157807">
    <w:abstractNumId w:val="8"/>
  </w:num>
  <w:num w:numId="12" w16cid:durableId="1856386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AE5"/>
    <w:rsid w:val="000313AD"/>
    <w:rsid w:val="0004257A"/>
    <w:rsid w:val="000B6809"/>
    <w:rsid w:val="000D73E7"/>
    <w:rsid w:val="000F6A07"/>
    <w:rsid w:val="00102B05"/>
    <w:rsid w:val="0016188A"/>
    <w:rsid w:val="001C5543"/>
    <w:rsid w:val="001C7825"/>
    <w:rsid w:val="001F4418"/>
    <w:rsid w:val="00243963"/>
    <w:rsid w:val="00255556"/>
    <w:rsid w:val="00262E3A"/>
    <w:rsid w:val="00275786"/>
    <w:rsid w:val="002B539B"/>
    <w:rsid w:val="002C44F2"/>
    <w:rsid w:val="0032402E"/>
    <w:rsid w:val="003248F0"/>
    <w:rsid w:val="00366DF2"/>
    <w:rsid w:val="003B0E67"/>
    <w:rsid w:val="003B4AE5"/>
    <w:rsid w:val="004572C2"/>
    <w:rsid w:val="004B6D23"/>
    <w:rsid w:val="004D6EFC"/>
    <w:rsid w:val="00512451"/>
    <w:rsid w:val="00527EA7"/>
    <w:rsid w:val="00586E91"/>
    <w:rsid w:val="005F2715"/>
    <w:rsid w:val="0070419B"/>
    <w:rsid w:val="007447AF"/>
    <w:rsid w:val="00867B2F"/>
    <w:rsid w:val="008A0C97"/>
    <w:rsid w:val="00914D1A"/>
    <w:rsid w:val="00954076"/>
    <w:rsid w:val="0096015B"/>
    <w:rsid w:val="009815F5"/>
    <w:rsid w:val="009965C7"/>
    <w:rsid w:val="009A494E"/>
    <w:rsid w:val="009D1560"/>
    <w:rsid w:val="009E5002"/>
    <w:rsid w:val="009F320D"/>
    <w:rsid w:val="00A06CB6"/>
    <w:rsid w:val="00A146A6"/>
    <w:rsid w:val="00AA6BFF"/>
    <w:rsid w:val="00AC6731"/>
    <w:rsid w:val="00AE1EF5"/>
    <w:rsid w:val="00B1710F"/>
    <w:rsid w:val="00B62ACA"/>
    <w:rsid w:val="00BB2CFD"/>
    <w:rsid w:val="00C32FE3"/>
    <w:rsid w:val="00CB31D5"/>
    <w:rsid w:val="00CC3A67"/>
    <w:rsid w:val="00CD0D96"/>
    <w:rsid w:val="00D3262A"/>
    <w:rsid w:val="00D719A6"/>
    <w:rsid w:val="00D82A64"/>
    <w:rsid w:val="00D82B57"/>
    <w:rsid w:val="00DF5C6F"/>
    <w:rsid w:val="00E31B14"/>
    <w:rsid w:val="00E469AB"/>
    <w:rsid w:val="00E83DD5"/>
    <w:rsid w:val="00E85762"/>
    <w:rsid w:val="00EA6E8A"/>
    <w:rsid w:val="00F15CF9"/>
    <w:rsid w:val="00F23F2C"/>
    <w:rsid w:val="00F64CAF"/>
    <w:rsid w:val="00F77E77"/>
    <w:rsid w:val="00FB0DF4"/>
    <w:rsid w:val="00FD074B"/>
    <w:rsid w:val="00FD12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AB3BB"/>
  <w15:docId w15:val="{1EC3A88F-A276-45B0-93BC-A42DCB99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61" w:lineRule="auto"/>
      <w:ind w:left="10" w:right="84"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78"/>
      <w:outlineLvl w:val="0"/>
    </w:pPr>
    <w:rPr>
      <w:rFonts w:ascii="Calibri" w:eastAsia="Calibri" w:hAnsi="Calibri" w:cs="Calibri"/>
      <w:color w:val="1F497D"/>
      <w:sz w:val="32"/>
    </w:rPr>
  </w:style>
  <w:style w:type="paragraph" w:styleId="Heading2">
    <w:name w:val="heading 2"/>
    <w:next w:val="Normal"/>
    <w:link w:val="Heading2Char"/>
    <w:uiPriority w:val="9"/>
    <w:unhideWhenUsed/>
    <w:qFormat/>
    <w:pPr>
      <w:keepNext/>
      <w:keepLines/>
      <w:spacing w:after="0"/>
      <w:ind w:left="5"/>
      <w:outlineLvl w:val="1"/>
    </w:pPr>
    <w:rPr>
      <w:rFonts w:ascii="Calibri" w:eastAsia="Calibri" w:hAnsi="Calibri" w:cs="Calibri"/>
      <w:color w:val="1F497D"/>
      <w:sz w:val="32"/>
      <w:u w:val="single"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97D"/>
      <w:sz w:val="32"/>
    </w:rPr>
  </w:style>
  <w:style w:type="character" w:customStyle="1" w:styleId="Heading2Char">
    <w:name w:val="Heading 2 Char"/>
    <w:link w:val="Heading2"/>
    <w:rPr>
      <w:rFonts w:ascii="Calibri" w:eastAsia="Calibri" w:hAnsi="Calibri" w:cs="Calibri"/>
      <w:color w:val="1F497D"/>
      <w:sz w:val="32"/>
      <w:u w:val="single" w:color="1F497D"/>
    </w:rPr>
  </w:style>
  <w:style w:type="paragraph" w:styleId="ListParagraph">
    <w:name w:val="List Paragraph"/>
    <w:basedOn w:val="Normal"/>
    <w:uiPriority w:val="34"/>
    <w:qFormat/>
    <w:rsid w:val="007447AF"/>
    <w:pPr>
      <w:ind w:left="720"/>
      <w:contextualSpacing/>
    </w:pPr>
  </w:style>
  <w:style w:type="paragraph" w:styleId="Header">
    <w:name w:val="header"/>
    <w:basedOn w:val="Normal"/>
    <w:link w:val="HeaderChar"/>
    <w:uiPriority w:val="99"/>
    <w:unhideWhenUsed/>
    <w:rsid w:val="00FD1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269"/>
    <w:rPr>
      <w:rFonts w:ascii="Calibri" w:eastAsia="Calibri" w:hAnsi="Calibri" w:cs="Calibri"/>
      <w:color w:val="000000"/>
      <w:sz w:val="24"/>
    </w:rPr>
  </w:style>
  <w:style w:type="paragraph" w:styleId="Footer">
    <w:name w:val="footer"/>
    <w:basedOn w:val="Normal"/>
    <w:link w:val="FooterChar"/>
    <w:uiPriority w:val="99"/>
    <w:unhideWhenUsed/>
    <w:rsid w:val="00FD1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269"/>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8199">
      <w:bodyDiv w:val="1"/>
      <w:marLeft w:val="0"/>
      <w:marRight w:val="0"/>
      <w:marTop w:val="0"/>
      <w:marBottom w:val="0"/>
      <w:divBdr>
        <w:top w:val="none" w:sz="0" w:space="0" w:color="auto"/>
        <w:left w:val="none" w:sz="0" w:space="0" w:color="auto"/>
        <w:bottom w:val="none" w:sz="0" w:space="0" w:color="auto"/>
        <w:right w:val="none" w:sz="0" w:space="0" w:color="auto"/>
      </w:divBdr>
    </w:div>
    <w:div w:id="1100834419">
      <w:bodyDiv w:val="1"/>
      <w:marLeft w:val="0"/>
      <w:marRight w:val="0"/>
      <w:marTop w:val="0"/>
      <w:marBottom w:val="0"/>
      <w:divBdr>
        <w:top w:val="none" w:sz="0" w:space="0" w:color="auto"/>
        <w:left w:val="none" w:sz="0" w:space="0" w:color="auto"/>
        <w:bottom w:val="none" w:sz="0" w:space="0" w:color="auto"/>
        <w:right w:val="none" w:sz="0" w:space="0" w:color="auto"/>
      </w:divBdr>
    </w:div>
    <w:div w:id="1285234219">
      <w:bodyDiv w:val="1"/>
      <w:marLeft w:val="0"/>
      <w:marRight w:val="0"/>
      <w:marTop w:val="0"/>
      <w:marBottom w:val="0"/>
      <w:divBdr>
        <w:top w:val="none" w:sz="0" w:space="0" w:color="auto"/>
        <w:left w:val="none" w:sz="0" w:space="0" w:color="auto"/>
        <w:bottom w:val="none" w:sz="0" w:space="0" w:color="auto"/>
        <w:right w:val="none" w:sz="0" w:space="0" w:color="auto"/>
      </w:divBdr>
      <w:divsChild>
        <w:div w:id="1841657068">
          <w:marLeft w:val="274"/>
          <w:marRight w:val="0"/>
          <w:marTop w:val="0"/>
          <w:marBottom w:val="67"/>
          <w:divBdr>
            <w:top w:val="none" w:sz="0" w:space="0" w:color="auto"/>
            <w:left w:val="none" w:sz="0" w:space="0" w:color="auto"/>
            <w:bottom w:val="none" w:sz="0" w:space="0" w:color="auto"/>
            <w:right w:val="none" w:sz="0" w:space="0" w:color="auto"/>
          </w:divBdr>
        </w:div>
        <w:div w:id="1023625989">
          <w:marLeft w:val="274"/>
          <w:marRight w:val="0"/>
          <w:marTop w:val="0"/>
          <w:marBottom w:val="67"/>
          <w:divBdr>
            <w:top w:val="none" w:sz="0" w:space="0" w:color="auto"/>
            <w:left w:val="none" w:sz="0" w:space="0" w:color="auto"/>
            <w:bottom w:val="none" w:sz="0" w:space="0" w:color="auto"/>
            <w:right w:val="none" w:sz="0" w:space="0" w:color="auto"/>
          </w:divBdr>
        </w:div>
        <w:div w:id="641353148">
          <w:marLeft w:val="274"/>
          <w:marRight w:val="0"/>
          <w:marTop w:val="0"/>
          <w:marBottom w:val="67"/>
          <w:divBdr>
            <w:top w:val="none" w:sz="0" w:space="0" w:color="auto"/>
            <w:left w:val="none" w:sz="0" w:space="0" w:color="auto"/>
            <w:bottom w:val="none" w:sz="0" w:space="0" w:color="auto"/>
            <w:right w:val="none" w:sz="0" w:space="0" w:color="auto"/>
          </w:divBdr>
        </w:div>
        <w:div w:id="556017563">
          <w:marLeft w:val="274"/>
          <w:marRight w:val="0"/>
          <w:marTop w:val="0"/>
          <w:marBottom w:val="67"/>
          <w:divBdr>
            <w:top w:val="none" w:sz="0" w:space="0" w:color="auto"/>
            <w:left w:val="none" w:sz="0" w:space="0" w:color="auto"/>
            <w:bottom w:val="none" w:sz="0" w:space="0" w:color="auto"/>
            <w:right w:val="none" w:sz="0" w:space="0" w:color="auto"/>
          </w:divBdr>
        </w:div>
        <w:div w:id="76636446">
          <w:marLeft w:val="274"/>
          <w:marRight w:val="0"/>
          <w:marTop w:val="0"/>
          <w:marBottom w:val="67"/>
          <w:divBdr>
            <w:top w:val="none" w:sz="0" w:space="0" w:color="auto"/>
            <w:left w:val="none" w:sz="0" w:space="0" w:color="auto"/>
            <w:bottom w:val="none" w:sz="0" w:space="0" w:color="auto"/>
            <w:right w:val="none" w:sz="0" w:space="0" w:color="auto"/>
          </w:divBdr>
        </w:div>
        <w:div w:id="1816725719">
          <w:marLeft w:val="274"/>
          <w:marRight w:val="0"/>
          <w:marTop w:val="0"/>
          <w:marBottom w:val="67"/>
          <w:divBdr>
            <w:top w:val="none" w:sz="0" w:space="0" w:color="auto"/>
            <w:left w:val="none" w:sz="0" w:space="0" w:color="auto"/>
            <w:bottom w:val="none" w:sz="0" w:space="0" w:color="auto"/>
            <w:right w:val="none" w:sz="0" w:space="0" w:color="auto"/>
          </w:divBdr>
        </w:div>
        <w:div w:id="2065790454">
          <w:marLeft w:val="274"/>
          <w:marRight w:val="0"/>
          <w:marTop w:val="0"/>
          <w:marBottom w:val="67"/>
          <w:divBdr>
            <w:top w:val="none" w:sz="0" w:space="0" w:color="auto"/>
            <w:left w:val="none" w:sz="0" w:space="0" w:color="auto"/>
            <w:bottom w:val="none" w:sz="0" w:space="0" w:color="auto"/>
            <w:right w:val="none" w:sz="0" w:space="0" w:color="auto"/>
          </w:divBdr>
        </w:div>
        <w:div w:id="971255960">
          <w:marLeft w:val="274"/>
          <w:marRight w:val="0"/>
          <w:marTop w:val="0"/>
          <w:marBottom w:val="67"/>
          <w:divBdr>
            <w:top w:val="none" w:sz="0" w:space="0" w:color="auto"/>
            <w:left w:val="none" w:sz="0" w:space="0" w:color="auto"/>
            <w:bottom w:val="none" w:sz="0" w:space="0" w:color="auto"/>
            <w:right w:val="none" w:sz="0" w:space="0" w:color="auto"/>
          </w:divBdr>
        </w:div>
        <w:div w:id="1109466961">
          <w:marLeft w:val="274"/>
          <w:marRight w:val="0"/>
          <w:marTop w:val="0"/>
          <w:marBottom w:val="67"/>
          <w:divBdr>
            <w:top w:val="none" w:sz="0" w:space="0" w:color="auto"/>
            <w:left w:val="none" w:sz="0" w:space="0" w:color="auto"/>
            <w:bottom w:val="none" w:sz="0" w:space="0" w:color="auto"/>
            <w:right w:val="none" w:sz="0" w:space="0" w:color="auto"/>
          </w:divBdr>
        </w:div>
        <w:div w:id="608007744">
          <w:marLeft w:val="274"/>
          <w:marRight w:val="0"/>
          <w:marTop w:val="0"/>
          <w:marBottom w:val="67"/>
          <w:divBdr>
            <w:top w:val="none" w:sz="0" w:space="0" w:color="auto"/>
            <w:left w:val="none" w:sz="0" w:space="0" w:color="auto"/>
            <w:bottom w:val="none" w:sz="0" w:space="0" w:color="auto"/>
            <w:right w:val="none" w:sz="0" w:space="0" w:color="auto"/>
          </w:divBdr>
        </w:div>
        <w:div w:id="915473453">
          <w:marLeft w:val="274"/>
          <w:marRight w:val="0"/>
          <w:marTop w:val="0"/>
          <w:marBottom w:val="67"/>
          <w:divBdr>
            <w:top w:val="none" w:sz="0" w:space="0" w:color="auto"/>
            <w:left w:val="none" w:sz="0" w:space="0" w:color="auto"/>
            <w:bottom w:val="none" w:sz="0" w:space="0" w:color="auto"/>
            <w:right w:val="none" w:sz="0" w:space="0" w:color="auto"/>
          </w:divBdr>
        </w:div>
        <w:div w:id="1803772119">
          <w:marLeft w:val="274"/>
          <w:marRight w:val="0"/>
          <w:marTop w:val="0"/>
          <w:marBottom w:val="67"/>
          <w:divBdr>
            <w:top w:val="none" w:sz="0" w:space="0" w:color="auto"/>
            <w:left w:val="none" w:sz="0" w:space="0" w:color="auto"/>
            <w:bottom w:val="none" w:sz="0" w:space="0" w:color="auto"/>
            <w:right w:val="none" w:sz="0" w:space="0" w:color="auto"/>
          </w:divBdr>
        </w:div>
        <w:div w:id="351495448">
          <w:marLeft w:val="274"/>
          <w:marRight w:val="0"/>
          <w:marTop w:val="0"/>
          <w:marBottom w:val="67"/>
          <w:divBdr>
            <w:top w:val="none" w:sz="0" w:space="0" w:color="auto"/>
            <w:left w:val="none" w:sz="0" w:space="0" w:color="auto"/>
            <w:bottom w:val="none" w:sz="0" w:space="0" w:color="auto"/>
            <w:right w:val="none" w:sz="0" w:space="0" w:color="auto"/>
          </w:divBdr>
        </w:div>
        <w:div w:id="787353446">
          <w:marLeft w:val="274"/>
          <w:marRight w:val="0"/>
          <w:marTop w:val="0"/>
          <w:marBottom w:val="67"/>
          <w:divBdr>
            <w:top w:val="none" w:sz="0" w:space="0" w:color="auto"/>
            <w:left w:val="none" w:sz="0" w:space="0" w:color="auto"/>
            <w:bottom w:val="none" w:sz="0" w:space="0" w:color="auto"/>
            <w:right w:val="none" w:sz="0" w:space="0" w:color="auto"/>
          </w:divBdr>
        </w:div>
      </w:divsChild>
    </w:div>
    <w:div w:id="2064327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Type xmlns="675661ce-a921-4ef4-be83-dd19f3c4cc86" xsi:nil="true"/>
    <_ip_UnifiedCompliancePolicyUIAction xmlns="http://schemas.microsoft.com/sharepoint/v3" xsi:nil="true"/>
    <Description xmlns="675661ce-a921-4ef4-be83-dd19f3c4cc86" xsi:nil="true"/>
    <lcf76f155ced4ddcb4097134ff3c332f xmlns="675661ce-a921-4ef4-be83-dd19f3c4cc86">
      <Terms xmlns="http://schemas.microsoft.com/office/infopath/2007/PartnerControls"/>
    </lcf76f155ced4ddcb4097134ff3c332f>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TaxCatchAll xmlns="230e9df3-be65-4c73-a93b-d1236ebd677e" xsi:nil="true"/>
  </documentManagement>
</p:properties>
</file>

<file path=customXml/itemProps1.xml><?xml version="1.0" encoding="utf-8"?>
<ds:datastoreItem xmlns:ds="http://schemas.openxmlformats.org/officeDocument/2006/customXml" ds:itemID="{B2AF635E-7531-4520-A377-A264189D2897}">
  <ds:schemaRefs>
    <ds:schemaRef ds:uri="http://schemas.microsoft.com/sharepoint/v3/contenttype/forms"/>
  </ds:schemaRefs>
</ds:datastoreItem>
</file>

<file path=customXml/itemProps2.xml><?xml version="1.0" encoding="utf-8"?>
<ds:datastoreItem xmlns:ds="http://schemas.openxmlformats.org/officeDocument/2006/customXml" ds:itemID="{F8FD7A43-7092-48C1-94E3-37E89E91D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5661ce-a921-4ef4-be83-dd19f3c4cc86"/>
    <ds:schemaRef ds:uri="4343a8c8-d2d9-429e-8dd3-28f02b2ba4f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7EC15-FA2D-4585-9FB1-79BDA8B5DDBA}">
  <ds:schemaRefs>
    <ds:schemaRef ds:uri="http://schemas.microsoft.com/office/2006/metadata/properties"/>
    <ds:schemaRef ds:uri="http://schemas.microsoft.com/office/infopath/2007/PartnerControls"/>
    <ds:schemaRef ds:uri="675661ce-a921-4ef4-be83-dd19f3c4cc8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cp:lastModifiedBy>Linh Nguyen Khanh</cp:lastModifiedBy>
  <cp:revision>4</cp:revision>
  <cp:lastPrinted>2020-04-28T17:06:00Z</cp:lastPrinted>
  <dcterms:created xsi:type="dcterms:W3CDTF">2022-01-06T21:39:00Z</dcterms:created>
  <dcterms:modified xsi:type="dcterms:W3CDTF">2022-04-19T04:00:00Z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2020-01-17T17:59:22.8949110Z</vt:lpwstr>
  </property>
  <property fmtid="{D5CDD505-2E9C-101B-9397-08002B2CF9AE}" pid="5" name="MSIP_Label_f42aa342-8706-4288-bd11-ebb85995028c_Name">
    <vt:lpwstr>General</vt:lpwstr>
  </property>
  <property fmtid="{D5CDD505-2E9C-101B-9397-08002B2CF9AE}" pid="6" name="MSIP_Label_f42aa342-8706-4288-bd11-ebb85995028c_ActionId">
    <vt:lpwstr>4fe9ac9c-c3f7-4bcb-bce6-755c9cb2bfa5</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0x010100262D61D9A00A5041B210DE23A0FE8625</vt:lpwstr>
  </property>
</Properties>
</file>