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application/x-msmetafile"/>
  <Default Extension="emf" ContentType="application/x-msmetafil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27E136" Type="http://schemas.openxmlformats.org/officeDocument/2006/relationships/officeDocument" Target="/word/document.xml" /><Relationship Id="coreR3A27E13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黑体" w:hAnsi="黑体"/>
          <w:b w:val="1"/>
          <w:sz w:val="24"/>
        </w:rPr>
      </w:pPr>
      <w:r>
        <w:rPr>
          <w:rFonts w:ascii="黑体" w:hAnsi="黑体"/>
          <w:b w:val="1"/>
          <w:sz w:val="24"/>
        </w:rPr>
        <w:t>板式楼梯计算</w:t>
      </w:r>
    </w:p>
    <w:p/>
    <w:p/>
    <w:p>
      <w:pPr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一、基本资料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tbl>
      <w:tblPr>
        <w:tblStyle w:val="T3"/>
        <w:tblInd w:w="408" w:type="dxa"/>
        <w:tblLook w:val="04A0"/>
      </w:tblPr>
      <w:tblGrid/>
      <w:tr>
        <w:trPr>
          <w:trHeight w:hRule="atLeast" w:val="407"/>
        </w:trPr>
        <w:tc>
          <w:tcPr>
            <w:tcW w:w="4252" w:type="dxa"/>
            <w:vAlign w:val="top"/>
          </w:tcPr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工程名称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工程一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工程项目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项目一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楼梯编号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板式楼梯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1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是否考虑人防荷载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否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楼梯类型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╱型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支座型式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两端弹性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踏步宽度</w:t>
            </w: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280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踏步高度</w:t>
            </w:r>
            <w:r>
              <w:rPr>
                <w:rFonts w:ascii="Times New Roman" w:hAnsi="Times New Roman"/>
                <w:i w:val="1"/>
                <w:color w:val="000000"/>
              </w:rPr>
              <w:t>d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150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踏步数</w:t>
            </w:r>
            <w:r>
              <w:rPr>
                <w:rFonts w:ascii="Times New Roman" w:hAnsi="Times New Roman"/>
                <w:i w:val="1"/>
                <w:color w:val="000000"/>
              </w:rPr>
              <w:t>n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8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梯段水平长度</w:t>
            </w:r>
            <w:r>
              <w:rPr>
                <w:rFonts w:ascii="Times New Roman" w:hAnsi="Times New Roman"/>
                <w:i w:val="1"/>
                <w:color w:val="000000"/>
              </w:rPr>
              <w:t>L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2240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梯段总高度</w:t>
            </w:r>
            <w:r>
              <w:rPr>
                <w:rFonts w:ascii="Times New Roman" w:hAnsi="Times New Roman"/>
                <w:i w:val="1"/>
                <w:color w:val="000000"/>
              </w:rPr>
              <w:t>H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1350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梯段板厚度</w:t>
            </w:r>
            <w:r>
              <w:rPr>
                <w:rFonts w:ascii="Times New Roman" w:hAnsi="Times New Roman"/>
                <w:i w:val="1"/>
                <w:color w:val="000000"/>
              </w:rPr>
              <w:t>t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120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梯段板宽度</w:t>
            </w: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宋体" w:hAnsi="宋体"/>
                <w:i w:val="0"/>
                <w:color w:val="000000"/>
              </w:rPr>
              <w:t>端支座宽度</w:t>
            </w: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A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宋体" w:hAnsi="宋体"/>
                <w:i w:val="0"/>
                <w:color w:val="000000"/>
              </w:rPr>
              <w:t>端支座宽度</w:t>
            </w: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B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楼梯保护层厚度</w:t>
            </w:r>
            <w:r>
              <w:rPr>
                <w:rFonts w:ascii="Times New Roman" w:hAnsi="Times New Roman"/>
                <w:i w:val="1"/>
                <w:color w:val="000000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弹性支座</w:t>
            </w:r>
            <w:r>
              <w:rPr>
                <w:rFonts w:ascii="Times New Roman" w:hAnsi="Times New Roman"/>
                <w:i w:val="0"/>
                <w:color w:val="000000"/>
              </w:rPr>
              <w:t>/</w:t>
            </w:r>
            <w:r>
              <w:rPr>
                <w:rFonts w:ascii="宋体" w:hAnsi="宋体"/>
                <w:i w:val="0"/>
                <w:color w:val="000000"/>
              </w:rPr>
              <w:t>按固定计算的支座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0.75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弹性跨中</w:t>
            </w:r>
            <w:r>
              <w:rPr>
                <w:rFonts w:ascii="Times New Roman" w:hAnsi="Times New Roman"/>
                <w:i w:val="0"/>
                <w:color w:val="000000"/>
              </w:rPr>
              <w:t>/</w:t>
            </w:r>
            <w:r>
              <w:rPr>
                <w:rFonts w:ascii="宋体" w:hAnsi="宋体"/>
                <w:i w:val="0"/>
                <w:color w:val="000000"/>
              </w:rPr>
              <w:t>两端简支计算的跨中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0.80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楼梯活荷载标准值</w:t>
            </w:r>
            <w:r>
              <w:rPr>
                <w:rFonts w:ascii="Times New Roman" w:hAnsi="Times New Roman"/>
                <w:i w:val="1"/>
                <w:color w:val="000000"/>
              </w:rPr>
              <w:t>q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3.5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两侧栏板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杆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  <w:r>
              <w:rPr>
                <w:rFonts w:ascii="宋体" w:hAnsi="宋体"/>
                <w:i w:val="0"/>
                <w:color w:val="000000"/>
              </w:rPr>
              <w:t>总线荷载标准值</w:t>
            </w:r>
            <w:r>
              <w:rPr>
                <w:rFonts w:ascii="Times New Roman" w:hAnsi="Times New Roman"/>
                <w:i w:val="1"/>
                <w:color w:val="000000"/>
              </w:rPr>
              <w:t>g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0.5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楼梯面层厚度</w:t>
            </w:r>
            <w:r>
              <w:rPr>
                <w:rFonts w:ascii="Times New Roman" w:hAnsi="Times New Roman"/>
                <w:i w:val="1"/>
                <w:color w:val="000000"/>
              </w:rPr>
              <w:t>t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30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楼梯面层容重</w:t>
            </w:r>
            <w:r>
              <w:rPr>
                <w:rFonts w:ascii="Times New Roman" w:hAnsi="Times New Roman"/>
                <w:i w:val="1"/>
                <w:color w:val="000000"/>
              </w:rPr>
              <w:t>r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22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楼梯底面抹灰厚度</w:t>
            </w:r>
            <w:r>
              <w:rPr>
                <w:rFonts w:ascii="Times New Roman" w:hAnsi="Times New Roman"/>
                <w:i w:val="1"/>
                <w:color w:val="000000"/>
              </w:rPr>
              <w:t>t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楼梯底面抹灰容重</w:t>
            </w:r>
            <w:r>
              <w:rPr>
                <w:rFonts w:ascii="Times New Roman" w:hAnsi="Times New Roman"/>
                <w:i w:val="1"/>
                <w:color w:val="000000"/>
              </w:rPr>
              <w:t>r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18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楼梯混凝土等级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Times New Roman" w:hAnsi="Times New Roman"/>
                <w:i w:val="1"/>
                <w:color w:val="000000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30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楼梯纵筋级别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Times New Roman" w:hAnsi="Times New Roman"/>
                <w:i w:val="1"/>
                <w:color w:val="000000"/>
              </w:rPr>
              <w:t>HRB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400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恒载分项系数</w:t>
            </w:r>
            <w:r>
              <w:rPr>
                <w:rFonts w:ascii="Times New Roman" w:hAnsi="Times New Roman"/>
                <w:i w:val="1"/>
                <w:color w:val="000000"/>
              </w:rPr>
              <w:t>γ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G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1.3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活载分项系数</w:t>
            </w:r>
            <w:r>
              <w:rPr>
                <w:rFonts w:ascii="Times New Roman" w:hAnsi="Times New Roman"/>
                <w:i w:val="1"/>
                <w:color w:val="000000"/>
              </w:rPr>
              <w:t>γ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Q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1.5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活载组合值系数</w:t>
            </w:r>
            <w:r>
              <w:rPr>
                <w:rFonts w:ascii="Times New Roman" w:hAnsi="Times New Roman"/>
                <w:i w:val="1"/>
                <w:color w:val="000000"/>
              </w:rPr>
              <w:t>ψ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0.7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活载准永久值系数</w:t>
            </w:r>
            <w:r>
              <w:rPr>
                <w:rFonts w:ascii="Times New Roman" w:hAnsi="Times New Roman"/>
                <w:i w:val="1"/>
                <w:color w:val="000000"/>
              </w:rPr>
              <w:t>ψ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q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0.4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楼梯最小配筋率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(%): 0.25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是否计算挠度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挠度计算是否考虑踏步刚度的影响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</w:rPr>
              <w:t>挠度控制系数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  <w:r>
              <w:rPr>
                <w:rFonts w:ascii="Times New Roman" w:hAnsi="Times New Roman"/>
                <w:i w:val="1"/>
                <w:color w:val="000000"/>
              </w:rPr>
              <w:t>L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0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/: 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输出详细的挠度计算过程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是否计算裂缝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最大裂缝限值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(mm): 0.3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输出详细的裂缝计算过程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输出内力图形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裂缝计算依据《混凝土结构设计规范》</w:t>
            </w:r>
            <w:r>
              <w:rPr>
                <w:rFonts w:ascii="Times New Roman" w:hAnsi="Times New Roman"/>
                <w:i w:val="1"/>
                <w:color w:val="000000"/>
                <w:vertAlign w:val="baseline"/>
              </w:rPr>
              <w:t>GB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50010-2010</w:t>
            </w:r>
          </w:p>
        </w:tc>
        <w:tc>
          <w:tcPr>
            <w:tcW w:w="4819" w:type="dxa"/>
            <w:vAlign w:val="top"/>
          </w:tcPr>
          <w:p>
            <w:pPr>
              <w:ind w:firstLine="0" w:left="0"/>
              <w:jc w:val="right"/>
            </w:pPr>
            <w:r>
              <w:drawing>
                <wp:inline xmlns:wp="http://schemas.openxmlformats.org/drawingml/2006/wordprocessingDrawing">
                  <wp:extent cx="2879725" cy="159448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159448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二、计算依据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《混凝土结构设计规范》</w:t>
      </w:r>
      <w:r>
        <w:rPr>
          <w:rFonts w:ascii="Times New Roman" w:hAnsi="Times New Roman"/>
          <w:i w:val="1"/>
          <w:color w:val="000000"/>
          <w:vertAlign w:val="baseline"/>
        </w:rPr>
        <w:t>GB</w:t>
      </w:r>
      <w:r>
        <w:rPr>
          <w:rFonts w:ascii="Times New Roman" w:hAnsi="Times New Roman"/>
          <w:i w:val="0"/>
          <w:color w:val="000000"/>
          <w:vertAlign w:val="baseline"/>
        </w:rPr>
        <w:t>50010-2010(2015</w:t>
      </w:r>
      <w:r>
        <w:rPr>
          <w:rFonts w:ascii="宋体" w:hAnsi="宋体"/>
          <w:i w:val="0"/>
          <w:color w:val="000000"/>
          <w:vertAlign w:val="baseline"/>
        </w:rPr>
        <w:t>年版</w:t>
      </w:r>
      <w:r>
        <w:rPr>
          <w:rFonts w:ascii="Times New Roman" w:hAnsi="Times New Roman"/>
          <w:i w:val="0"/>
          <w:color w:val="000000"/>
          <w:vertAlign w:val="baseline"/>
        </w:rPr>
        <w:t>)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三、梯段板荷载计算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梯段板倾斜角度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α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arctan(</w:t>
      </w:r>
      <w:r>
        <w:rPr>
          <w:rFonts w:ascii="Times New Roman" w:hAnsi="Times New Roman"/>
          <w:i w:val="1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</w:t>
      </w:r>
      <w:r>
        <w:rPr>
          <w:rFonts w:ascii="Times New Roman" w:hAnsi="Times New Roman"/>
          <w:i w:val="1"/>
          <w:color w:val="000000"/>
          <w:vertAlign w:val="baseline"/>
        </w:rPr>
        <w:t>a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arctan(0.15 / 0.28) = 28.2°  </w:t>
      </w: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踏步处折算厚度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e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</w:t>
      </w:r>
      <w:r>
        <w:rPr>
          <w:rFonts w:ascii="Times New Roman" w:hAnsi="Times New Roman"/>
          <w:i w:val="1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2 + </w:t>
      </w:r>
      <w:r>
        <w:rPr>
          <w:rFonts w:ascii="Times New Roman" w:hAnsi="Times New Roman"/>
          <w:i w:val="1"/>
          <w:color w:val="000000"/>
          <w:vertAlign w:val="baseline"/>
        </w:rPr>
        <w:t>t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cos(</w:t>
      </w:r>
      <w:r>
        <w:rPr>
          <w:rFonts w:ascii="Times New Roman" w:hAnsi="Times New Roman"/>
          <w:i w:val="1"/>
          <w:color w:val="000000"/>
          <w:vertAlign w:val="baseline"/>
        </w:rPr>
        <w:t>α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0.15 / 2 + 0.12 / cos(28.2°) = 0.211 m </w:t>
      </w:r>
    </w:p>
    <w:p>
      <w:pPr>
        <w:ind w:left="397"/>
      </w:pPr>
      <w:r>
        <w:rPr>
          <w:rFonts w:ascii="宋体" w:hAnsi="宋体"/>
          <w:i w:val="0"/>
          <w:color w:val="000000"/>
        </w:rPr>
        <w:t>三角形踏步自重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(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</w:rPr>
        <w:t xml:space="preserve">) / (2 ×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) = (0.28 × 0.15 × 25) / (2 × 0.28) = 1.88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梯段板厚自重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 xml:space="preserve">) = 0.12 × 25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 xml:space="preserve">(28.2°) = 3.4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梯段面层自重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3</w:t>
      </w:r>
      <w:r>
        <w:rPr>
          <w:rFonts w:ascii="Times New Roman" w:hAnsi="Times New Roman"/>
          <w:i w:val="0"/>
          <w:color w:val="000000"/>
        </w:rPr>
        <w:t xml:space="preserve"> = (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0"/>
          <w:color w:val="000000"/>
        </w:rPr>
        <w:t xml:space="preserve">) ×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/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 = (0.28 + 0.15) × 0.03 × 22/ 0.28 = 1.01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梯段底面抹灰自重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4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 xml:space="preserve">) = 0.02 × 18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 xml:space="preserve">(28.2°) = 0.41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  <w:rPr>
          <w:rFonts w:ascii="Times New Roman" w:hAnsi="Times New Roman"/>
          <w:i w:val="0"/>
          <w:color w:val="000000"/>
        </w:rPr>
      </w:pPr>
      <w:r>
        <w:rPr>
          <w:rFonts w:ascii="宋体" w:hAnsi="宋体"/>
          <w:i w:val="0"/>
          <w:color w:val="000000"/>
        </w:rPr>
        <w:t>栏杆自重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5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/ (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 xml:space="preserve">)) </w:t>
      </w:r>
    </w:p>
    <w:p>
      <w:pPr>
        <w:ind w:left="1460"/>
        <w:rPr>
          <w:rFonts w:ascii="Times New Roman" w:hAnsi="Times New Roman"/>
          <w:i w:val="0"/>
          <w:color w:val="000000"/>
        </w:rPr>
      </w:pPr>
      <w:r>
        <w:rPr>
          <w:rFonts w:ascii="Times New Roman" w:hAnsi="Times New Roman"/>
          <w:i w:val="0"/>
          <w:color w:val="000000"/>
        </w:rPr>
        <w:t xml:space="preserve">= 0.5 / (1.2 ×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 xml:space="preserve">(28.2°)) </w:t>
      </w:r>
    </w:p>
    <w:p>
      <w:pPr>
        <w:ind w:left="1460"/>
      </w:pPr>
      <w:r>
        <w:rPr>
          <w:rFonts w:ascii="Times New Roman" w:hAnsi="Times New Roman"/>
          <w:i w:val="0"/>
          <w:color w:val="000000"/>
        </w:rPr>
        <w:t xml:space="preserve">= 0.47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斜段恒载标准值总计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D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3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4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5</w:t>
      </w:r>
      <w:r>
        <w:rPr>
          <w:rFonts w:ascii="Times New Roman" w:hAnsi="Times New Roman"/>
          <w:i w:val="0"/>
          <w:color w:val="000000"/>
        </w:rPr>
        <w:t xml:space="preserve"> = 1.88 + 3.4 + 1.01 + 0.41 + 0.47 = 7.17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楼梯净跨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n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</w:t>
      </w:r>
      <w:r>
        <w:rPr>
          <w:rFonts w:ascii="Times New Roman" w:hAnsi="Times New Roman"/>
          <w:i w:val="1"/>
          <w:color w:val="000000"/>
          <w:vertAlign w:val="baseline"/>
        </w:rPr>
        <w:t>L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2.24 m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楼梯计算跨度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0"/>
          <w:color w:val="000000"/>
        </w:rPr>
        <w:t>min</w:t>
      </w:r>
      <w:r>
        <w:rPr>
          <w:rFonts w:ascii="Times New Roman" w:hAnsi="Times New Roman"/>
          <w:i w:val="0"/>
          <w:color w:val="000000"/>
        </w:rPr>
        <w:t>{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n</w:t>
      </w:r>
      <w:r>
        <w:rPr>
          <w:rFonts w:ascii="Times New Roman" w:hAnsi="Times New Roman"/>
          <w:i w:val="0"/>
          <w:color w:val="000000"/>
        </w:rPr>
        <w:t xml:space="preserve"> + (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A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B</w:t>
      </w:r>
      <w:r>
        <w:rPr>
          <w:rFonts w:ascii="Times New Roman" w:hAnsi="Times New Roman"/>
          <w:i w:val="0"/>
          <w:color w:val="000000"/>
        </w:rPr>
        <w:t xml:space="preserve">) /2, 1.05 ×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n</w:t>
      </w:r>
      <w:r>
        <w:rPr>
          <w:rFonts w:ascii="Times New Roman" w:hAnsi="Times New Roman"/>
          <w:i w:val="0"/>
          <w:color w:val="000000"/>
          <w:vertAlign w:val="baseline"/>
        </w:rPr>
        <w:t xml:space="preserve">} = min{2.24 + (0.2 + 0.2) /2, 1.05 × 2.24} = 2.352 m 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四、荷载简图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drawing>
          <wp:inline xmlns:wp="http://schemas.openxmlformats.org/drawingml/2006/wordprocessingDrawing">
            <wp:extent cx="2521585" cy="18002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800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图中标识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  <w:r>
        <w:rPr>
          <w:rFonts w:ascii="Times New Roman" w:hAnsi="Times New Roman"/>
          <w:i w:val="1"/>
          <w:color w:val="000000"/>
          <w:vertAlign w:val="baseline"/>
        </w:rPr>
        <w:t>G</w:t>
      </w:r>
      <w:r>
        <w:rPr>
          <w:rFonts w:ascii="Times New Roman" w:hAnsi="Times New Roman"/>
          <w:i w:val="0"/>
          <w:color w:val="000000"/>
          <w:vertAlign w:val="baseline"/>
        </w:rPr>
        <w:t>-</w:t>
      </w:r>
      <w:r>
        <w:rPr>
          <w:rFonts w:ascii="宋体" w:hAnsi="宋体"/>
          <w:i w:val="0"/>
          <w:color w:val="000000"/>
          <w:vertAlign w:val="baseline"/>
        </w:rPr>
        <w:t>恒载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Times New Roman" w:hAnsi="Times New Roman"/>
          <w:i w:val="1"/>
          <w:color w:val="000000"/>
          <w:vertAlign w:val="baseline"/>
        </w:rPr>
        <w:t>Q</w:t>
      </w:r>
      <w:r>
        <w:rPr>
          <w:rFonts w:ascii="Times New Roman" w:hAnsi="Times New Roman"/>
          <w:i w:val="0"/>
          <w:color w:val="000000"/>
          <w:vertAlign w:val="baseline"/>
        </w:rPr>
        <w:t>-</w:t>
      </w:r>
      <w:r>
        <w:rPr>
          <w:rFonts w:ascii="宋体" w:hAnsi="宋体"/>
          <w:i w:val="0"/>
          <w:color w:val="000000"/>
          <w:vertAlign w:val="baseline"/>
        </w:rPr>
        <w:t>活载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Times New Roman" w:hAnsi="Times New Roman"/>
          <w:i w:val="1"/>
          <w:color w:val="000000"/>
          <w:vertAlign w:val="baseline"/>
        </w:rPr>
        <w:t>R</w:t>
      </w:r>
      <w:r>
        <w:rPr>
          <w:rFonts w:ascii="Times New Roman" w:hAnsi="Times New Roman"/>
          <w:i w:val="0"/>
          <w:color w:val="000000"/>
          <w:vertAlign w:val="baseline"/>
        </w:rPr>
        <w:t>-</w:t>
      </w:r>
      <w:r>
        <w:rPr>
          <w:rFonts w:ascii="宋体" w:hAnsi="宋体"/>
          <w:i w:val="0"/>
          <w:color w:val="000000"/>
          <w:vertAlign w:val="baseline"/>
        </w:rPr>
        <w:t>人防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五、计算结果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单位说明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 </w:t>
      </w:r>
      <w:r>
        <w:rPr>
          <w:rFonts w:ascii="宋体" w:hAnsi="宋体"/>
          <w:i w:val="0"/>
          <w:color w:val="000000"/>
          <w:vertAlign w:val="baseline"/>
        </w:rPr>
        <w:t>弯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 </w:t>
      </w:r>
      <w:r>
        <w:rPr>
          <w:rFonts w:ascii="宋体" w:hAnsi="宋体"/>
          <w:i w:val="0"/>
          <w:color w:val="000000"/>
          <w:vertAlign w:val="baseline"/>
        </w:rPr>
        <w:t>矩</w:t>
      </w:r>
      <w:r>
        <w:rPr>
          <w:rFonts w:ascii="Times New Roman" w:hAnsi="Times New Roman"/>
          <w:i w:val="0"/>
          <w:color w:val="000000"/>
          <w:vertAlign w:val="baseline"/>
        </w:rPr>
        <w:t xml:space="preserve"> kN.m(</w:t>
      </w:r>
      <w:r>
        <w:rPr>
          <w:rFonts w:ascii="宋体" w:hAnsi="宋体"/>
          <w:i w:val="0"/>
          <w:color w:val="000000"/>
          <w:vertAlign w:val="baseline"/>
        </w:rPr>
        <w:t>每米宽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       </w:t>
      </w:r>
      <w:r>
        <w:rPr>
          <w:rFonts w:ascii="宋体" w:hAnsi="宋体"/>
          <w:i w:val="0"/>
          <w:color w:val="000000"/>
          <w:vertAlign w:val="baseline"/>
        </w:rPr>
        <w:t>支座反力</w:t>
      </w:r>
      <w:r>
        <w:rPr>
          <w:rFonts w:ascii="Times New Roman" w:hAnsi="Times New Roman"/>
          <w:i w:val="0"/>
          <w:color w:val="000000"/>
          <w:vertAlign w:val="baseline"/>
        </w:rPr>
        <w:t>:kN(</w:t>
      </w:r>
      <w:r>
        <w:rPr>
          <w:rFonts w:ascii="宋体" w:hAnsi="宋体"/>
          <w:i w:val="0"/>
          <w:color w:val="000000"/>
          <w:vertAlign w:val="baseline"/>
        </w:rPr>
        <w:t>每米宽</w:t>
      </w:r>
      <w:r>
        <w:rPr>
          <w:rFonts w:ascii="Times New Roman" w:hAnsi="Times New Roman"/>
          <w:i w:val="0"/>
          <w:color w:val="000000"/>
          <w:vertAlign w:val="baseline"/>
        </w:rPr>
        <w:t>)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</w:rPr>
        <w:t xml:space="preserve">   </w:t>
      </w:r>
      <w:r>
        <w:rPr>
          <w:rFonts w:ascii="宋体" w:hAnsi="宋体"/>
          <w:i w:val="0"/>
          <w:color w:val="000000"/>
        </w:rPr>
        <w:t>纵筋面积</w:t>
      </w:r>
      <w:r>
        <w:rPr>
          <w:rFonts w:ascii="Times New Roman" w:hAnsi="Times New Roman"/>
          <w:i w:val="0"/>
          <w:color w:val="000000"/>
        </w:rPr>
        <w:t>: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  <w:vertAlign w:val="baseline"/>
        </w:rPr>
        <w:t>(</w:t>
      </w:r>
      <w:r>
        <w:rPr>
          <w:rFonts w:ascii="宋体" w:hAnsi="宋体"/>
          <w:i w:val="0"/>
          <w:color w:val="000000"/>
          <w:vertAlign w:val="baseline"/>
        </w:rPr>
        <w:t>每米宽</w:t>
      </w:r>
      <w:r>
        <w:rPr>
          <w:rFonts w:ascii="Times New Roman" w:hAnsi="Times New Roman"/>
          <w:i w:val="0"/>
          <w:color w:val="000000"/>
          <w:vertAlign w:val="baseline"/>
        </w:rPr>
        <w:t>)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裂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 </w:t>
      </w:r>
      <w:r>
        <w:rPr>
          <w:rFonts w:ascii="宋体" w:hAnsi="宋体"/>
          <w:i w:val="0"/>
          <w:color w:val="000000"/>
          <w:vertAlign w:val="baseline"/>
        </w:rPr>
        <w:t>缝</w:t>
      </w:r>
      <w:r>
        <w:rPr>
          <w:rFonts w:ascii="Times New Roman" w:hAnsi="Times New Roman"/>
          <w:i w:val="0"/>
          <w:color w:val="000000"/>
          <w:vertAlign w:val="baseline"/>
        </w:rPr>
        <w:t>:mm</w:t>
        <w:tab/>
        <w:tab/>
      </w:r>
      <w:r>
        <w:rPr>
          <w:rFonts w:ascii="宋体" w:hAnsi="宋体"/>
          <w:i w:val="0"/>
          <w:color w:val="000000"/>
          <w:vertAlign w:val="baseline"/>
        </w:rPr>
        <w:t>挠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 </w:t>
      </w:r>
      <w:r>
        <w:rPr>
          <w:rFonts w:ascii="宋体" w:hAnsi="宋体"/>
          <w:i w:val="0"/>
          <w:color w:val="000000"/>
          <w:vertAlign w:val="baseline"/>
        </w:rPr>
        <w:t>度</w:t>
      </w:r>
      <w:r>
        <w:rPr>
          <w:rFonts w:ascii="Times New Roman" w:hAnsi="Times New Roman"/>
          <w:i w:val="0"/>
          <w:color w:val="000000"/>
          <w:vertAlign w:val="baseline"/>
        </w:rPr>
        <w:t>:mm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符号说明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 Ø - </w:t>
      </w:r>
      <w:r>
        <w:rPr>
          <w:rFonts w:ascii="Times New Roman" w:hAnsi="Times New Roman"/>
          <w:i w:val="1"/>
          <w:color w:val="000000"/>
          <w:vertAlign w:val="baseline"/>
        </w:rPr>
        <w:t>HPB</w:t>
      </w:r>
      <w:r>
        <w:rPr>
          <w:rFonts w:ascii="Times New Roman" w:hAnsi="Times New Roman"/>
          <w:i w:val="0"/>
          <w:color w:val="000000"/>
          <w:vertAlign w:val="baseline"/>
        </w:rPr>
        <w:t xml:space="preserve">235  </w:t>
      </w:r>
      <w:r>
        <w:rPr>
          <w:rFonts w:ascii="GJFH" w:hAnsi="GJFH"/>
          <w:i w:val="0"/>
          <w:color w:val="000000"/>
          <w:vertAlign w:val="baseline"/>
        </w:rPr>
        <w:t>A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HPB</w:t>
      </w:r>
      <w:r>
        <w:rPr>
          <w:rFonts w:ascii="Times New Roman" w:hAnsi="Times New Roman"/>
          <w:i w:val="0"/>
          <w:color w:val="000000"/>
          <w:vertAlign w:val="baseline"/>
        </w:rPr>
        <w:t xml:space="preserve">300  </w:t>
      </w:r>
      <w:r>
        <w:rPr>
          <w:rFonts w:ascii="GJFH" w:hAnsi="GJFH"/>
          <w:i w:val="0"/>
          <w:color w:val="000000"/>
          <w:vertAlign w:val="baseline"/>
        </w:rPr>
        <w:t>B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HRB</w:t>
      </w:r>
      <w:r>
        <w:rPr>
          <w:rFonts w:ascii="Times New Roman" w:hAnsi="Times New Roman"/>
          <w:i w:val="0"/>
          <w:color w:val="000000"/>
          <w:vertAlign w:val="baseline"/>
        </w:rPr>
        <w:t xml:space="preserve">335  </w:t>
      </w:r>
      <w:r>
        <w:rPr>
          <w:rFonts w:ascii="GJFH" w:hAnsi="GJFH"/>
          <w:i w:val="0"/>
          <w:color w:val="000000"/>
          <w:vertAlign w:val="baseline"/>
        </w:rPr>
        <w:t>C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HRB</w:t>
      </w:r>
      <w:r>
        <w:rPr>
          <w:rFonts w:ascii="Times New Roman" w:hAnsi="Times New Roman"/>
          <w:i w:val="0"/>
          <w:color w:val="000000"/>
          <w:vertAlign w:val="baseline"/>
        </w:rPr>
        <w:t xml:space="preserve">400  </w:t>
      </w:r>
      <w:r>
        <w:rPr>
          <w:rFonts w:ascii="GJFH" w:hAnsi="GJFH"/>
          <w:i w:val="0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HRB</w:t>
      </w:r>
      <w:r>
        <w:rPr>
          <w:rFonts w:ascii="Times New Roman" w:hAnsi="Times New Roman"/>
          <w:i w:val="0"/>
          <w:color w:val="000000"/>
          <w:vertAlign w:val="baseline"/>
        </w:rPr>
        <w:t>500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>(1)</w:t>
      </w:r>
      <w:r>
        <w:rPr>
          <w:rFonts w:ascii="宋体" w:hAnsi="宋体"/>
          <w:i w:val="0"/>
          <w:color w:val="000000"/>
          <w:vertAlign w:val="baseline"/>
        </w:rPr>
        <w:t>以下是非人防组合下的内力、配筋计算结果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tbl>
      <w:tblPr>
        <w:tblStyle w:val="T2"/>
        <w:tblInd w:w="794" w:type="dxa"/>
        <w:tblLook w:val="04A0"/>
      </w:tblPr>
      <w:tblGrid/>
      <w:tr>
        <w:trPr>
          <w:trHeight w:hRule="atLeast" w:val="407"/>
        </w:trPr>
        <w:tc>
          <w:tcPr>
            <w:tcW w:w="2268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项目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跨中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M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基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 </w:t>
            </w:r>
            <w:r>
              <w:rPr>
                <w:rFonts w:ascii="宋体" w:hAnsi="宋体"/>
                <w:i w:val="0"/>
                <w:color w:val="000000"/>
              </w:rPr>
              <w:t>本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-5.0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8.1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-5.0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M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准永久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-3.0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4.7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-3.0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支座反力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17.2</w:t>
            </w:r>
          </w:p>
        </w:tc>
        <w:tc>
          <w:tcPr>
            <w:tcW w:w="0" w:type="auto"/>
          </w:tcPr>
          <w:p>
            <w:pPr>
              <w:ind w:firstLine="0" w:left="0"/>
            </w:pP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17.2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计算面积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300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300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300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实配钢筋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8@15</w:t>
            </w:r>
            <w:r>
              <w:t>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8@15</w:t>
            </w:r>
            <w:r>
              <w:t>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8@15</w:t>
            </w:r>
            <w:r>
              <w:t>0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335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335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335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裂缝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1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0.019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0.045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0.019</w:t>
            </w:r>
          </w:p>
        </w:tc>
      </w:tr>
    </w:tbl>
    <w:p>
      <w:pPr>
        <w:ind w:left="794"/>
      </w:pPr>
    </w:p>
    <w:p>
      <w:pPr>
        <w:ind w:left="794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最大裂缝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 0.045 mm  ≤  0.3 mm, </w:t>
      </w:r>
      <w:r>
        <w:rPr>
          <w:rFonts w:ascii="宋体" w:hAnsi="宋体"/>
          <w:i w:val="0"/>
          <w:color w:val="000000"/>
          <w:vertAlign w:val="baseline"/>
        </w:rPr>
        <w:t>满足设计要求。</w:t>
      </w:r>
    </w:p>
    <w:p>
      <w:pPr>
        <w:ind w:left="794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</w:rPr>
        <w:t>最大挠度</w:t>
      </w:r>
      <w:r>
        <w:rPr>
          <w:rFonts w:ascii="Times New Roman" w:hAnsi="Times New Roman"/>
          <w:i w:val="0"/>
          <w:color w:val="000000"/>
        </w:rPr>
        <w:t xml:space="preserve">: 2.1 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</w:rPr>
        <w:t xml:space="preserve">,   [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/1111]  ≤  [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  <w:vertAlign w:val="baseline"/>
        </w:rPr>
        <w:t xml:space="preserve">/200], </w:t>
      </w:r>
      <w:r>
        <w:rPr>
          <w:rFonts w:ascii="宋体" w:hAnsi="宋体"/>
          <w:i w:val="0"/>
          <w:color w:val="000000"/>
          <w:vertAlign w:val="baseline"/>
        </w:rPr>
        <w:t>满足设计要求。</w:t>
      </w:r>
    </w:p>
    <w:p>
      <w:pPr>
        <w:ind w:left="794"/>
      </w:pPr>
    </w:p>
    <w:p>
      <w:pPr>
        <w:ind w:left="794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六、裂缝计算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rPr>
          <w:rFonts w:ascii="宋体" w:hAnsi="宋体"/>
          <w:i w:val="0"/>
          <w:color w:val="000000"/>
        </w:rPr>
        <w:t>受拉钢筋实配面积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335 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受拉钢筋等效直径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1"/>
          <w:color w:val="000000"/>
          <w:vertAlign w:val="subscript"/>
        </w:rPr>
        <w:t>eq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8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受拉钢筋保护层厚度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15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混凝土轴心抗拉强度标准值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 xml:space="preserve"> = 2.01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钢筋弹性模量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200000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截面有效高度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</w:rPr>
        <w:t xml:space="preserve"> -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-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1"/>
          <w:color w:val="000000"/>
          <w:vertAlign w:val="subscript"/>
        </w:rPr>
        <w:t>eq</w:t>
      </w:r>
      <w:r>
        <w:rPr>
          <w:rFonts w:ascii="Times New Roman" w:hAnsi="Times New Roman"/>
          <w:i w:val="0"/>
          <w:color w:val="000000"/>
          <w:vertAlign w:val="baseline"/>
        </w:rPr>
        <w:t xml:space="preserve">/2 = 120 - 15 - 8/2 = 101 mm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按有效受拉混凝土截面面积计算的纵向受拉钢筋配筋率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(0.5 × </w:t>
      </w:r>
      <w:r>
        <w:rPr>
          <w:rFonts w:ascii="Times New Roman" w:hAnsi="Times New Roman"/>
          <w:i w:val="1"/>
          <w:color w:val="000000"/>
          <w:vertAlign w:val="baseline"/>
        </w:rPr>
        <w:t>b</w:t>
      </w:r>
      <w:r>
        <w:rPr>
          <w:rFonts w:ascii="Times New Roman" w:hAnsi="Times New Roman"/>
          <w:i w:val="0"/>
          <w:color w:val="000000"/>
          <w:vertAlign w:val="baseline"/>
        </w:rPr>
        <w:t xml:space="preserve"> × </w:t>
      </w:r>
      <w:r>
        <w:rPr>
          <w:rFonts w:ascii="Times New Roman" w:hAnsi="Times New Roman"/>
          <w:i w:val="1"/>
          <w:color w:val="000000"/>
          <w:vertAlign w:val="baseline"/>
        </w:rPr>
        <w:t>h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335 / (0.5 × 1000 × 120) = 0.0056  </w:t>
      </w:r>
    </w:p>
    <w:p>
      <w:pPr>
        <w:ind w:left="397"/>
      </w:pPr>
      <w:r>
        <w:rPr>
          <w:rFonts w:ascii="宋体" w:hAnsi="宋体"/>
          <w:i w:val="0"/>
          <w:color w:val="000000"/>
        </w:rPr>
        <w:t>当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 xml:space="preserve"> &lt; 0.01</w:t>
      </w:r>
      <w:r>
        <w:rPr>
          <w:rFonts w:ascii="宋体" w:hAnsi="宋体"/>
          <w:i w:val="0"/>
          <w:color w:val="000000"/>
        </w:rPr>
        <w:t>时，取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0.01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受拉钢筋的应力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M</w:t>
      </w:r>
      <w:r>
        <w:rPr>
          <w:rFonts w:ascii="Times New Roman" w:hAnsi="Times New Roman"/>
          <w:i w:val="1"/>
          <w:color w:val="000000"/>
          <w:vertAlign w:val="subscript"/>
        </w:rPr>
        <w:t>q</w:t>
      </w:r>
      <w:r>
        <w:rPr>
          <w:rFonts w:ascii="Times New Roman" w:hAnsi="Times New Roman"/>
          <w:i w:val="0"/>
          <w:color w:val="000000"/>
        </w:rPr>
        <w:t xml:space="preserve"> / (0.87 ×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) = 4744000 / (0.87 × 335 × 101) = 161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 xml:space="preserve"> = 1.1 - 0.65 ×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 xml:space="preserve"> / (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1.1 - 0.65 × 2.01 / (0.01 × 161) = 0.2885  </w:t>
      </w:r>
    </w:p>
    <w:p>
      <w:pPr>
        <w:ind w:left="397"/>
      </w:pPr>
      <w:r>
        <w:rPr>
          <w:rFonts w:ascii="宋体" w:hAnsi="宋体"/>
          <w:i w:val="0"/>
          <w:color w:val="000000"/>
        </w:rPr>
        <w:t>当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&lt; 20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</w:rPr>
        <w:t xml:space="preserve"> </w:t>
      </w:r>
      <w:r>
        <w:rPr>
          <w:rFonts w:ascii="宋体" w:hAnsi="宋体"/>
          <w:i w:val="0"/>
          <w:color w:val="000000"/>
        </w:rPr>
        <w:t>时，取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20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构件受力特征系数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cr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1.9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m</w:t>
      </w:r>
      <w:r>
        <w:rPr>
          <w:rFonts w:ascii="Times New Roman" w:hAnsi="Times New Roman"/>
          <w:i w:val="0"/>
          <w:color w:val="000000"/>
        </w:rPr>
        <w:t xml:space="preserve"> = 1.9 ×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+ 0.08 ×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1"/>
          <w:color w:val="000000"/>
          <w:vertAlign w:val="subscript"/>
        </w:rPr>
        <w:t>eq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1.9 × 20 + 0.08 × 8 / 0.01 = 102 mm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w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cr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m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1.9 × 0.2885 × 161 × 102 / 200000 = 0.045 mm 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七、挠度计算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板弹性挠度计算值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f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0.474448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混凝土轴心抗拉强度标准值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 xml:space="preserve"> = 2.01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混凝土弹性模量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c</w:t>
      </w:r>
      <w:r>
        <w:rPr>
          <w:rFonts w:ascii="Times New Roman" w:hAnsi="Times New Roman"/>
          <w:i w:val="0"/>
          <w:color w:val="000000"/>
        </w:rPr>
        <w:t xml:space="preserve"> = 30000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钢筋弹性模量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200000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</w:rPr>
        <w:t xml:space="preserve"> -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/2 = 120 - 15 - 8/2 = 101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准永久荷载组合弯矩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M</w:t>
      </w:r>
      <w:r>
        <w:rPr>
          <w:rFonts w:ascii="Times New Roman" w:hAnsi="Times New Roman"/>
          <w:i w:val="1"/>
          <w:color w:val="000000"/>
          <w:vertAlign w:val="subscript"/>
        </w:rPr>
        <w:t>q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4744000 N.mm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实配钢筋面积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335 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受拉区纵筋应力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M</w:t>
      </w:r>
      <w:r>
        <w:rPr>
          <w:rFonts w:ascii="Times New Roman" w:hAnsi="Times New Roman"/>
          <w:i w:val="1"/>
          <w:color w:val="000000"/>
          <w:vertAlign w:val="subscript"/>
        </w:rPr>
        <w:t>q</w:t>
      </w:r>
      <w:r>
        <w:rPr>
          <w:rFonts w:ascii="Times New Roman" w:hAnsi="Times New Roman"/>
          <w:i w:val="0"/>
          <w:color w:val="000000"/>
        </w:rPr>
        <w:t>/(0.87×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) = 4744000/(0.87×335×101) = 161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按有效受拉混凝土截面面积计算的纵向受拉钢筋配筋率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>/(0.5×</w:t>
      </w:r>
      <w:r>
        <w:rPr>
          <w:rFonts w:ascii="Times New Roman" w:hAnsi="Times New Roman"/>
          <w:i w:val="1"/>
          <w:color w:val="000000"/>
          <w:vertAlign w:val="baseline"/>
        </w:rPr>
        <w:t>b</w:t>
      </w:r>
      <w:r>
        <w:rPr>
          <w:rFonts w:ascii="Times New Roman" w:hAnsi="Times New Roman"/>
          <w:i w:val="0"/>
          <w:color w:val="000000"/>
          <w:vertAlign w:val="baseline"/>
        </w:rPr>
        <w:t>×</w:t>
      </w:r>
      <w:r>
        <w:rPr>
          <w:rFonts w:ascii="Times New Roman" w:hAnsi="Times New Roman"/>
          <w:i w:val="1"/>
          <w:color w:val="000000"/>
          <w:vertAlign w:val="baseline"/>
        </w:rPr>
        <w:t>h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335/(0.5×1000×120) = 0.0056 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 xml:space="preserve"> = 1.1-0.65×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>/(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1.1-0.65×2.01/(0.0056×161) = -0.352  </w:t>
      </w: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当</w:t>
      </w:r>
      <w:r>
        <w:rPr>
          <w:rFonts w:ascii="Times New Roman" w:hAnsi="Times New Roman"/>
          <w:i w:val="1"/>
          <w:color w:val="000000"/>
          <w:vertAlign w:val="baseline"/>
        </w:rPr>
        <w:t>ψ</w:t>
      </w:r>
      <w:r>
        <w:rPr>
          <w:rFonts w:ascii="Times New Roman" w:hAnsi="Times New Roman"/>
          <w:i w:val="0"/>
          <w:color w:val="000000"/>
          <w:vertAlign w:val="baseline"/>
        </w:rPr>
        <w:t xml:space="preserve"> &lt; 0.2 </w:t>
      </w:r>
      <w:r>
        <w:rPr>
          <w:rFonts w:ascii="宋体" w:hAnsi="宋体"/>
          <w:i w:val="0"/>
          <w:color w:val="000000"/>
          <w:vertAlign w:val="baseline"/>
        </w:rPr>
        <w:t>时，取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ψ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0.2 </w:t>
      </w:r>
      <w:r>
        <w:rPr>
          <w:rFonts w:ascii="宋体" w:hAnsi="宋体"/>
          <w:i w:val="0"/>
          <w:color w:val="000000"/>
          <w:vertAlign w:val="baseline"/>
        </w:rPr>
        <w:t>。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钢筋弹性模量与混凝土弹性模量的比值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c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200000 / 30000 = 6.6667 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受拉钢筋配筋率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/(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335/(1000 × 101) = 0.0033  </w:t>
      </w: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受压钢筋配筋率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ρ</w:t>
      </w:r>
      <w:r>
        <w:rPr>
          <w:rFonts w:ascii="Times New Roman" w:hAnsi="Times New Roman"/>
          <w:i w:val="0"/>
          <w:color w:val="000000"/>
          <w:vertAlign w:val="baseline"/>
        </w:rPr>
        <w:t xml:space="preserve">' = 0  </w:t>
      </w: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当</w:t>
      </w:r>
      <w:r>
        <w:rPr>
          <w:rFonts w:ascii="Times New Roman" w:hAnsi="Times New Roman"/>
          <w:i w:val="0"/>
          <w:color w:val="000000"/>
          <w:vertAlign w:val="baseline"/>
        </w:rPr>
        <w:t xml:space="preserve"> </w:t>
      </w:r>
      <w:r>
        <w:rPr>
          <w:rFonts w:ascii="Times New Roman" w:hAnsi="Times New Roman"/>
          <w:i w:val="1"/>
          <w:color w:val="000000"/>
          <w:vertAlign w:val="baseline"/>
        </w:rPr>
        <w:t>ρ</w:t>
      </w:r>
      <w:r>
        <w:rPr>
          <w:rFonts w:ascii="Times New Roman" w:hAnsi="Times New Roman"/>
          <w:i w:val="0"/>
          <w:color w:val="000000"/>
          <w:vertAlign w:val="baseline"/>
        </w:rPr>
        <w:t xml:space="preserve">' = 0 </w:t>
      </w:r>
      <w:r>
        <w:rPr>
          <w:rFonts w:ascii="宋体" w:hAnsi="宋体"/>
          <w:i w:val="0"/>
          <w:color w:val="000000"/>
          <w:vertAlign w:val="baseline"/>
        </w:rPr>
        <w:t>时，</w:t>
      </w:r>
      <w:r>
        <w:rPr>
          <w:rFonts w:ascii="Times New Roman" w:hAnsi="Times New Roman"/>
          <w:i w:val="0"/>
          <w:color w:val="000000"/>
          <w:vertAlign w:val="baseline"/>
        </w:rPr>
        <w:t xml:space="preserve"> </w:t>
      </w:r>
      <w:r>
        <w:rPr>
          <w:rFonts w:ascii="宋体" w:hAnsi="宋体"/>
          <w:i w:val="0"/>
          <w:color w:val="000000"/>
          <w:vertAlign w:val="baseline"/>
        </w:rPr>
        <w:t>取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θ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2.0   </w:t>
      </w:r>
    </w:p>
    <w:p>
      <w:pPr>
        <w:ind w:left="397"/>
      </w:pPr>
      <w:r>
        <w:rPr>
          <w:rFonts w:ascii="宋体" w:hAnsi="宋体"/>
          <w:i w:val="0"/>
          <w:color w:val="000000"/>
        </w:rPr>
        <w:t>考虑踏步刚度后的</w:t>
      </w:r>
      <w:r>
        <w:rPr>
          <w:rFonts w:ascii="Times New Roman" w:hAnsi="Times New Roman"/>
          <w:i w:val="0"/>
          <w:color w:val="000000"/>
        </w:rPr>
        <w:t xml:space="preserve"> 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127 mm </w:t>
      </w:r>
    </w:p>
    <w:p>
      <w:pPr>
        <w:ind w:left="397"/>
        <w:rPr>
          <w:rFonts w:ascii="Times New Roman" w:hAnsi="Times New Roman"/>
          <w:i w:val="0"/>
          <w:color w:val="000000"/>
        </w:rPr>
      </w:pPr>
      <w:r>
        <w:rPr>
          <w:rFonts w:ascii="宋体" w:hAnsi="宋体"/>
          <w:i w:val="0"/>
          <w:color w:val="000000"/>
        </w:rPr>
        <w:t>采用荷载准永久组合时短期刚度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 = (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>)/(1.15×</w:t>
      </w: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>+0.2+6×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0"/>
          <w:color w:val="000000"/>
        </w:rPr>
        <w:t xml:space="preserve">) </w:t>
      </w:r>
    </w:p>
    <w:p>
      <w:pPr>
        <w:ind w:left="3259"/>
        <w:rPr>
          <w:rFonts w:ascii="Times New Roman" w:hAnsi="Times New Roman"/>
          <w:i w:val="0"/>
          <w:color w:val="000000"/>
        </w:rPr>
      </w:pPr>
      <w:r>
        <w:rPr>
          <w:rFonts w:ascii="Times New Roman" w:hAnsi="Times New Roman"/>
          <w:i w:val="0"/>
          <w:color w:val="000000"/>
        </w:rPr>
        <w:t>= (200000×335×127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 xml:space="preserve">)/(1.15×0.2+0.2+6×6.6667×0.0033) </w:t>
      </w:r>
    </w:p>
    <w:p>
      <w:pPr>
        <w:ind w:left="3259"/>
      </w:pPr>
      <w:r>
        <w:rPr>
          <w:rFonts w:ascii="Times New Roman" w:hAnsi="Times New Roman"/>
          <w:i w:val="0"/>
          <w:color w:val="000000"/>
        </w:rPr>
        <w:t xml:space="preserve">= 1935485000000 </w:t>
      </w:r>
      <w:r>
        <w:rPr>
          <w:rFonts w:ascii="Times New Roman" w:hAnsi="Times New Roman"/>
          <w:i w:val="0"/>
          <w:color w:val="000000"/>
        </w:rPr>
        <w:t>N.mm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采用荷载准永久组合时长期刚度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L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θ</w:t>
      </w:r>
      <w:r>
        <w:rPr>
          <w:rFonts w:ascii="Times New Roman" w:hAnsi="Times New Roman"/>
          <w:i w:val="0"/>
          <w:color w:val="000000"/>
        </w:rPr>
        <w:t xml:space="preserve"> = 1935485000000 / 2 = 967742300000 </w:t>
      </w:r>
      <w:r>
        <w:rPr>
          <w:rFonts w:ascii="Times New Roman" w:hAnsi="Times New Roman"/>
          <w:i w:val="0"/>
          <w:color w:val="000000"/>
        </w:rPr>
        <w:t>N.mm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EI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c</w:t>
      </w:r>
      <w:r>
        <w:rPr>
          <w:rFonts w:ascii="Times New Roman" w:hAnsi="Times New Roman"/>
          <w:i w:val="0"/>
          <w:color w:val="000000"/>
        </w:rPr>
        <w:t xml:space="preserve"> ×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perscript"/>
        </w:rPr>
        <w:t>3</w:t>
      </w:r>
      <w:r>
        <w:rPr>
          <w:rFonts w:ascii="Times New Roman" w:hAnsi="Times New Roman"/>
          <w:i w:val="0"/>
          <w:color w:val="000000"/>
        </w:rPr>
        <w:t>/ 12 = 30000 ×1000 × 120</w:t>
      </w:r>
      <w:r>
        <w:rPr>
          <w:rFonts w:ascii="Times New Roman" w:hAnsi="Times New Roman"/>
          <w:i w:val="0"/>
          <w:color w:val="000000"/>
          <w:vertAlign w:val="superscript"/>
        </w:rPr>
        <w:t>3</w:t>
      </w:r>
      <w:r>
        <w:rPr>
          <w:rFonts w:ascii="Times New Roman" w:hAnsi="Times New Roman"/>
          <w:i w:val="0"/>
          <w:color w:val="000000"/>
        </w:rPr>
        <w:t xml:space="preserve">/ 12 = 4320000000000 </w:t>
      </w:r>
      <w:r>
        <w:rPr>
          <w:rFonts w:ascii="Times New Roman" w:hAnsi="Times New Roman"/>
          <w:i w:val="0"/>
          <w:color w:val="000000"/>
        </w:rPr>
        <w:t>N.mm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荷载长期作用影响下的挠度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L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EI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L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0.474448 × 4320000000000 / 967742300000 = 2.12 mm 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八、内力图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drawing>
          <wp:inline xmlns:wp="http://schemas.openxmlformats.org/drawingml/2006/wordprocessingDrawing">
            <wp:extent cx="1152525" cy="14401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1439545" cy="14401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1223010" cy="14401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1534795" cy="14401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7" w:h="16839" w:code="9"/>
      <w:pgMar w:left="1134" w:right="1134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宋体" w:hAnsi="宋体"/>
        <w:b w:val="0"/>
        <w:i w:val="0"/>
        <w:caps w:val="0"/>
        <w:strike w:val="0"/>
        <w:noProof w:val="0"/>
        <w:vanish w:val="0"/>
        <w:color w:val="000000"/>
        <w:sz w:val="18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MyTableStyle"/>
    <w:pPr>
      <w:spacing w:lineRule="auto" w:line="240"/>
      <w:jc w:val="center"/>
    </w:pPr>
    <w:rPr>
      <w:rFonts w:ascii="宋体" w:hAnsi="宋体"/>
      <w:caps w:val="0"/>
      <w:sz w:val="18"/>
    </w:rPr>
    <w:tblPr>
      <w:tblBorders>
        <w:top w:val="single" w:sz="0" w:space="0" w:shadow="0" w:frame="0" w:color="000000"/>
        <w:left w:val="single" w:sz="0" w:space="0" w:shadow="0" w:frame="0" w:color="000000"/>
        <w:bottom w:val="single" w:sz="0" w:space="0" w:shadow="0" w:frame="0" w:color="000000"/>
        <w:right w:val="single" w:sz="0" w:space="0" w:shadow="0" w:frame="0" w:color="000000"/>
        <w:insideH w:val="single" w:sz="0" w:space="0" w:shadow="0" w:frame="0" w:color="000000"/>
        <w:insideV w:val="single" w:sz="0" w:space="0" w:shadow="0" w:frame="0" w:color="000000"/>
      </w:tblBorders>
    </w:tblPr>
    <w:trPr/>
    <w:tcPr>
      <w:vAlign w:val="center"/>
    </w:tcPr>
  </w:style>
  <w:style w:type="table" w:styleId="T3">
    <w:name w:val="MyTableStyle1"/>
    <w:pPr>
      <w:spacing w:lineRule="auto" w:line="240"/>
      <w:jc w:val="right"/>
    </w:pPr>
    <w:rPr>
      <w:rFonts w:ascii="宋体" w:hAnsi="宋体"/>
      <w:caps w:val="0"/>
      <w:sz w:val="18"/>
    </w:rPr>
    <w:tblPr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none" w:sz="0" w:space="0" w:shadow="0" w:frame="0" w:color="000000"/>
        <w:insideV w:val="none" w:sz="0" w:space="0" w:shadow="0" w:frame="0" w:color="000000"/>
      </w:tblBorders>
    </w:tblPr>
    <w:trPr/>
    <w:tcPr>
      <w:vAlign w:val="top"/>
    </w:tcPr>
    <w:tblStylePr w:type="firstCol">
      <w:pPr>
        <w:jc w:val="left"/>
      </w:pPr>
      <w:tblPr/>
      <w:trPr/>
      <w:tcPr/>
    </w:tblStyle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wmf" /><Relationship Id="Relimage2" Type="http://schemas.openxmlformats.org/officeDocument/2006/relationships/image" Target="/media/image2.emf" /><Relationship Id="Relimage3" Type="http://schemas.openxmlformats.org/officeDocument/2006/relationships/image" Target="/media/image3.emf" /><Relationship Id="Relimage4" Type="http://schemas.openxmlformats.org/officeDocument/2006/relationships/image" Target="/media/image4.emf" /><Relationship Id="Relimage5" Type="http://schemas.openxmlformats.org/officeDocument/2006/relationships/image" Target="/media/image5.emf" /><Relationship Id="Relimage6" Type="http://schemas.openxmlformats.org/officeDocument/2006/relationships/image" Target="/media/image6.em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2021-12-28T12:09:37Z</dcterms:created>
  <cp:lastModifiedBy>Midas</cp:lastModifiedBy>
  <dcterms:modified xsi:type="dcterms:W3CDTF">2021-12-28T12:10:25Z</dcterms:modified>
  <cp:revision>1</cp:revision>
</cp:coreProperties>
</file>