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L03 Worksheet — Vulnerability Scanning &amp; Triage</w:t>
      </w:r>
    </w:p>
    <w:p>
      <w:pPr>
        <w:spacing w:after="120"/>
      </w:pPr>
      <w:r>
        <w:rPr>
          <w:b/>
        </w:rPr>
        <w:t>Name:</w:t>
      </w:r>
      <w:r>
        <w:t xml:space="preserve"> ______________________  </w:t>
      </w:r>
      <w:r>
        <w:rPr>
          <w:b/>
        </w:rPr>
        <w:t>Date:</w:t>
      </w:r>
      <w:r>
        <w:t xml:space="preserve"> ____________</w:t>
      </w:r>
    </w:p>
    <w:p>
      <w:pPr>
        <w:spacing w:after="120"/>
      </w:pPr>
      <w:r>
        <w:rPr>
          <w:b/>
        </w:rPr>
        <w:t>How to submit:</w:t>
      </w:r>
      <w:r>
        <w:t xml:space="preserve"> type your answers into this document, then save it as a </w:t>
      </w:r>
      <w:r>
        <w:rPr>
          <w:b/>
        </w:rPr>
        <w:t>PDF</w:t>
      </w:r>
      <w:r>
        <w:t xml:space="preserve"> (Word: </w:t>
      </w:r>
      <w:r>
        <w:rPr>
          <w:i/>
        </w:rPr>
        <w:t>File → Save As</w:t>
      </w:r>
      <w:r>
        <w:t xml:space="preserve">, choose </w:t>
      </w:r>
      <w:r>
        <w:rPr>
          <w:b/>
        </w:rPr>
        <w:t>PDF</w:t>
      </w:r>
      <w:r>
        <w:t xml:space="preserve">) and upload the PDF to Canvas. Fill it in </w:t>
      </w:r>
      <w:r>
        <w:rPr>
          <w:i/>
        </w:rPr>
        <w:t>as you work</w:t>
      </w:r>
      <w:r>
        <w:t xml:space="preserve"> — it asks for the exact commands you ran.</w:t>
      </w:r>
    </w:p>
    <w:p>
      <w:pPr>
        <w:spacing w:after="120"/>
      </w:pPr>
      <w:r>
        <w:t xml:space="preserve">Graded for completeness with randomized spot checks. Keep it tight — ~2 pages. Values go in the Canvas quiz; this worksheet is where you show </w:t>
      </w:r>
      <w:r>
        <w:rPr>
          <w:i/>
        </w:rPr>
        <w:t>method</w:t>
      </w:r>
      <w:r>
        <w:t xml:space="preserve">, </w:t>
      </w:r>
      <w:r>
        <w:rPr>
          <w:i/>
        </w:rPr>
        <w:t>judgment</w:t>
      </w:r>
      <w:r>
        <w:t xml:space="preserve">, and </w:t>
      </w:r>
      <w:r>
        <w:rPr>
          <w:i/>
        </w:rPr>
        <w:t>limits</w:t>
      </w:r>
      <w:r>
        <w:t>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A. Environment &amp; authorization</w:t>
      </w:r>
    </w:p>
    <w:p>
      <w:pPr>
        <w:pStyle w:val="ListNumber"/>
      </w:pPr>
      <w:r>
        <w:t xml:space="preserve">Command you ran to bring the lab up, and how many containers were </w:t>
      </w:r>
      <w:r>
        <w:rPr>
          <w:rFonts w:ascii="Consolas" w:hAnsi="Consolas"/>
          <w:color w:val="333333"/>
          <w:sz w:val="19"/>
        </w:rPr>
        <w:t>Up</w:t>
      </w:r>
      <w:r>
        <w:t>:</w:t>
      </w:r>
    </w:p>
    <w:p>
      <w:pPr>
        <w:spacing w:after="120"/>
      </w:pPr>
      <w:r>
        <w:t xml:space="preserve">   </w:t>
      </w:r>
      <w:r>
        <w:rPr>
          <w:rFonts w:ascii="Consolas" w:hAnsi="Consolas"/>
          <w:color w:val="333333"/>
          <w:sz w:val="19"/>
        </w:rPr>
        <w:t>______________________________________</w:t>
      </w:r>
      <w:r>
        <w:t xml:space="preserve">  → containers Up: ____ / 4</w:t>
      </w:r>
    </w:p>
    <w:p>
      <w:pPr>
        <w:pStyle w:val="ListNumber"/>
      </w:pPr>
      <w:r>
        <w:t xml:space="preserve">What range were you authorized to scan? </w:t>
      </w:r>
      <w:r>
        <w:rPr>
          <w:rFonts w:ascii="Consolas" w:hAnsi="Consolas"/>
          <w:color w:val="333333"/>
          <w:sz w:val="19"/>
        </w:rPr>
        <w:t>____________________</w:t>
      </w:r>
    </w:p>
    <w:p>
      <w:pPr>
        <w:pStyle w:val="ListNumber"/>
      </w:pPr>
      <w:r>
        <w:t>In one line: name one thing that could go wrong if you ran tonight's scanner</w:t>
      </w:r>
    </w:p>
    <w:p>
      <w:pPr>
        <w:spacing w:after="120"/>
      </w:pPr>
      <w:r>
        <w:t xml:space="preserve">   against a host outside that range. ____________________________________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B. What's listening</w:t>
      </w:r>
    </w:p>
    <w:p>
      <w:pPr>
        <w:spacing w:after="120"/>
      </w:pPr>
      <w:r>
        <w:t xml:space="preserve">Fill this in from </w:t>
      </w:r>
      <w:r>
        <w:rPr>
          <w:rFonts w:ascii="Consolas" w:hAnsi="Consolas"/>
          <w:color w:val="333333"/>
          <w:sz w:val="19"/>
        </w:rPr>
        <w:t>nmap -p- --open</w:t>
      </w:r>
      <w:r>
        <w:t xml:space="preserve"> </w:t>
      </w:r>
      <w:r>
        <w:rPr>
          <w:b/>
        </w:rPr>
        <w:t>and</w:t>
      </w:r>
      <w:r>
        <w:t xml:space="preserve"> your own </w:t>
      </w:r>
      <w:r>
        <w:rPr>
          <w:rFonts w:ascii="Consolas" w:hAnsi="Consolas"/>
          <w:color w:val="333333"/>
          <w:sz w:val="19"/>
        </w:rPr>
        <w:t>curl -sI</w:t>
      </w:r>
      <w:r>
        <w:t xml:space="preserve"> of each host. The </w:t>
      </w:r>
      <w:r>
        <w:rPr>
          <w:rFonts w:ascii="Consolas" w:hAnsi="Consolas"/>
          <w:color w:val="333333"/>
          <w:sz w:val="19"/>
        </w:rPr>
        <w:t>Server:</w:t>
      </w:r>
      <w:r>
        <w:t xml:space="preserve"> column is what the host </w:t>
      </w:r>
      <w:r>
        <w:rPr>
          <w:i/>
        </w:rPr>
        <w:t>says</w:t>
      </w:r>
      <w:r>
        <w:t xml:space="preserve"> about itself.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IP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Open TCP port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333333"/>
                <w:sz w:val="19"/>
              </w:rPr>
              <w:t>Server:</w:t>
            </w:r>
            <w:r>
              <w:rPr>
                <w:b/>
              </w:rPr>
              <w:t xml:space="preserve"> header, exactly as returned</w:t>
            </w:r>
          </w:p>
        </w:tc>
      </w:tr>
      <w:tr>
        <w:trPr>
          <w:trHeight w:val="520"/>
        </w:trPr>
        <w:tc>
          <w:tcPr>
            <w:tcW w:type="dxa" w:w="3312"/>
          </w:tcPr>
          <w:p>
            <w:r/>
            <w:r>
              <w:t>172.29.0.10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520"/>
        </w:trPr>
        <w:tc>
          <w:tcPr>
            <w:tcW w:type="dxa" w:w="3312"/>
          </w:tcPr>
          <w:p>
            <w:r/>
            <w:r>
              <w:t>172.29.0.20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rPr>
          <w:trHeight w:val="520"/>
        </w:trPr>
        <w:tc>
          <w:tcPr>
            <w:tcW w:type="dxa" w:w="3312"/>
          </w:tcPr>
          <w:p>
            <w:r/>
            <w:r>
              <w:t>172.29.0.30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C. Findings</w:t>
      </w:r>
    </w:p>
    <w:p>
      <w:pPr>
        <w:spacing w:after="120"/>
      </w:pPr>
      <w:r>
        <w:t xml:space="preserve">For </w:t>
      </w:r>
      <w:r>
        <w:rPr>
          <w:b/>
        </w:rPr>
        <w:t>each</w:t>
      </w:r>
      <w:r>
        <w:t xml:space="preserve"> finding: the exact command, what you </w:t>
      </w:r>
      <w:r>
        <w:rPr>
          <w:i/>
        </w:rPr>
        <w:t>observed</w:t>
      </w:r>
      <w:r>
        <w:t xml:space="preserve"> (raw output), what you </w:t>
      </w:r>
      <w:r>
        <w:rPr>
          <w:i/>
        </w:rPr>
        <w:t>inferred</w:t>
      </w:r>
      <w:r>
        <w:t xml:space="preserve"> from it (observation ≠ inference), and the value you submitted.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Command used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Observation (what the tool showed)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Inference (what it means)</w:t>
            </w:r>
          </w:p>
        </w:tc>
        <w:tc>
          <w:tcPr>
            <w:tcW w:type="dxa" w:w="1656"/>
          </w:tcPr>
          <w:p>
            <w:r>
              <w:rPr>
                <w:b/>
              </w:rPr>
            </w:r>
            <w:r>
              <w:rPr>
                <w:b/>
              </w:rPr>
              <w:t>Value submitted</w:t>
            </w:r>
          </w:p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F1</w:t>
            </w:r>
          </w:p>
        </w:tc>
        <w:tc>
          <w:tcPr>
            <w:tcW w:type="dxa" w:w="1656"/>
          </w:tcPr>
          <w:p>
            <w:r/>
            <w:r>
              <w:t>File exposed by directory indexing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F2</w:t>
            </w:r>
          </w:p>
        </w:tc>
        <w:tc>
          <w:tcPr>
            <w:tcW w:type="dxa" w:w="1656"/>
          </w:tcPr>
          <w:p>
            <w:r/>
            <w:r>
              <w:rPr>
                <w:rFonts w:ascii="Consolas" w:hAnsi="Consolas"/>
                <w:color w:val="333333"/>
                <w:sz w:val="19"/>
              </w:rPr>
              <w:t>Server:</w:t>
            </w:r>
            <w:r>
              <w:t xml:space="preserve"> banner on </w:t>
            </w:r>
            <w:r>
              <w:rPr>
                <w:rFonts w:ascii="Consolas" w:hAnsi="Consolas"/>
                <w:color w:val="333333"/>
                <w:sz w:val="19"/>
              </w:rPr>
              <w:t>172.29.0.20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F3</w:t>
            </w:r>
          </w:p>
        </w:tc>
        <w:tc>
          <w:tcPr>
            <w:tcW w:type="dxa" w:w="1656"/>
          </w:tcPr>
          <w:p>
            <w:r/>
            <w:r>
              <w:t>Port of the unauthenticated status service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F4</w:t>
            </w:r>
          </w:p>
        </w:tc>
        <w:tc>
          <w:tcPr>
            <w:tcW w:type="dxa" w:w="1656"/>
          </w:tcPr>
          <w:p>
            <w:r/>
            <w:r>
              <w:t xml:space="preserve">Host whose scanner finding is </w:t>
            </w:r>
            <w:r>
              <w:rPr>
                <w:b/>
              </w:rPr>
              <w:t>wrong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rPr>
          <w:trHeight w:val="520"/>
        </w:trPr>
        <w:tc>
          <w:tcPr>
            <w:tcW w:type="dxa" w:w="1656"/>
          </w:tcPr>
          <w:p>
            <w:r/>
            <w:r>
              <w:t>F5</w:t>
            </w:r>
          </w:p>
        </w:tc>
        <w:tc>
          <w:tcPr>
            <w:tcW w:type="dxa" w:w="1656"/>
          </w:tcPr>
          <w:p>
            <w:r/>
            <w:r>
              <w:t xml:space="preserve">Host to remediate </w:t>
            </w:r>
            <w:r>
              <w:rPr>
                <w:b/>
              </w:rPr>
              <w:t>first</w:t>
            </w:r>
            <w:r>
              <w:t xml:space="preserve"> (justify below)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</w:tbl>
    <w:p/>
    <w:p>
      <w:pPr>
        <w:spacing w:after="120"/>
      </w:pPr>
      <w:r>
        <w:rPr>
          <w:b/>
        </w:rPr>
        <w:t>F4 — how do you know?</w:t>
      </w:r>
      <w:r>
        <w:t xml:space="preserve"> Both tools believed a banner. You didn't. Name the </w:t>
      </w:r>
      <w:r>
        <w:rPr>
          <w:b/>
        </w:rPr>
        <w:t>second, independent signal</w:t>
      </w:r>
      <w:r>
        <w:t xml:space="preserve"> you used, and say what it showed. If you used the response-shape comparison, record the row that gave it away: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after="120"/>
      </w:pPr>
      <w:r>
        <w:rPr>
          <w:b/>
        </w:rPr>
        <w:t>F4 — what it does *not* mean (graded).</w:t>
      </w:r>
      <w:r>
        <w:t xml:space="preserve"> The finding was false. In 1–2 sentences: does that make that host </w:t>
      </w:r>
      <w:r>
        <w:rPr>
          <w:i/>
        </w:rPr>
        <w:t>fine</w:t>
      </w:r>
      <w:r>
        <w:t>? What, if anything, is still wrong there?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after="120"/>
      </w:pPr>
      <w:r>
        <w:rPr>
          <w:b/>
        </w:rPr>
        <w:t>F5 justification (2–3 sentences).</w:t>
      </w:r>
      <w:r>
        <w:t xml:space="preserve"> Which host, and why first? Weigh confirmed vs. potential exposure, what's actually at stake, whether anything is already in the way, and what the fix would cost: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 xml:space="preserve">D. Limits — what a scan does </w:t>
      </w:r>
      <w:r>
        <w:rPr>
          <w:b/>
        </w:rPr>
        <w:t>NOT</w:t>
      </w:r>
      <w:r>
        <w:t xml:space="preserve"> tell you </w:t>
      </w:r>
      <w:r>
        <w:rPr>
          <w:i/>
        </w:rPr>
        <w:t>(graded)</w:t>
      </w:r>
    </w:p>
    <w:p>
      <w:pPr>
        <w:spacing w:after="120"/>
      </w:pPr>
      <w:r>
        <w:t xml:space="preserve">Answer at least </w:t>
      </w:r>
      <w:r>
        <w:rPr>
          <w:b/>
        </w:rPr>
        <w:t>two</w:t>
      </w:r>
      <w:r>
        <w:t>:</w:t>
      </w:r>
    </w:p>
    <w:p>
      <w:pPr>
        <w:pStyle w:val="ListNumber"/>
      </w:pPr>
      <w:r>
        <w:t>Your scanner reported a severity for each finding. Give one reason a tool</w:t>
      </w:r>
    </w:p>
    <w:p>
      <w:pPr>
        <w:spacing w:after="120"/>
      </w:pPr>
      <w:r>
        <w:t xml:space="preserve">   </w:t>
      </w:r>
      <w:r>
        <w:rPr>
          <w:b/>
        </w:rPr>
        <w:t>cannot</w:t>
      </w:r>
      <w:r>
        <w:t xml:space="preserve"> know how severe something is for </w:t>
      </w:r>
      <w:r>
        <w:rPr>
          <w:i/>
        </w:rPr>
        <w:t>this</w:t>
      </w:r>
      <w:r>
        <w:t xml:space="preserve"> organization. ____________________</w:t>
      </w:r>
    </w:p>
    <w:p>
      <w:pPr>
        <w:pStyle w:val="ListNumber"/>
      </w:pPr>
      <w:r>
        <w:t xml:space="preserve">A scan came back clean for a host. Name one reason that is </w:t>
      </w:r>
      <w:r>
        <w:rPr>
          <w:b/>
        </w:rPr>
        <w:t>not</w:t>
      </w:r>
      <w:r>
        <w:t xml:space="preserve"> the same</w:t>
      </w:r>
    </w:p>
    <w:p>
      <w:pPr>
        <w:spacing w:after="120"/>
      </w:pPr>
      <w:r>
        <w:t xml:space="preserve">   as "that host is secure." ____________________</w:t>
      </w:r>
    </w:p>
    <w:p>
      <w:pPr>
        <w:pStyle w:val="ListNumber"/>
      </w:pPr>
      <w:r>
        <w:t>You scanned from inside the lab network. Name one thing that tells you</w:t>
      </w:r>
    </w:p>
    <w:p>
      <w:pPr>
        <w:spacing w:after="120"/>
      </w:pPr>
      <w:r>
        <w:t xml:space="preserve">   </w:t>
      </w:r>
      <w:r>
        <w:rPr>
          <w:b/>
        </w:rPr>
        <w:t>nothing</w:t>
      </w:r>
      <w:r>
        <w:t xml:space="preserve"> about — and one thing it might </w:t>
      </w:r>
      <w:r>
        <w:rPr>
          <w:b/>
        </w:rPr>
        <w:t>overstate</w:t>
      </w:r>
      <w:r>
        <w:t>. ____________________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1"/>
      </w:pPr>
      <w:r>
        <w:t>E. How this feeds the security program</w:t>
      </w:r>
    </w:p>
    <w:p>
      <w:pPr>
        <w:spacing w:after="120"/>
      </w:pPr>
      <w:r>
        <w:t xml:space="preserve">Tonight's triaged findings are evidence for </w:t>
      </w:r>
      <w:r>
        <w:rPr>
          <w:b/>
        </w:rPr>
        <w:t>§4 — Risk Assessment</w:t>
      </w:r>
      <w:r>
        <w:t xml:space="preserve">, and they are the kind of thing your </w:t>
      </w:r>
      <w:r>
        <w:rPr>
          <w:b/>
        </w:rPr>
        <w:t>D2 risk register</w:t>
      </w:r>
      <w:r>
        <w:t xml:space="preserve"> is built from: each one can become a row, with an owner and a treatment decision.</w:t>
      </w:r>
    </w:p>
    <w:p>
      <w:pPr>
        <w:pStyle w:val="ListNumber"/>
      </w:pPr>
      <w:r>
        <w:t xml:space="preserve">Pick </w:t>
      </w:r>
      <w:r>
        <w:rPr>
          <w:b/>
        </w:rPr>
        <w:t>one</w:t>
      </w:r>
      <w:r>
        <w:t xml:space="preserve"> of tonight's findings and write it as a </w:t>
      </w:r>
      <w:r>
        <w:rPr>
          <w:b/>
        </w:rPr>
        <w:t>risk statement</w:t>
      </w:r>
      <w:r>
        <w:t xml:space="preserve"> in the</w:t>
      </w:r>
    </w:p>
    <w:p>
      <w:pPr>
        <w:spacing w:after="120"/>
      </w:pPr>
      <w:r>
        <w:t xml:space="preserve">   form Tuesday's lecture used — </w:t>
      </w:r>
      <w:r>
        <w:rPr>
          <w:i/>
        </w:rPr>
        <w:t>[threat source] does [threat event], which works because of [vulnerability], causing [impact]</w:t>
      </w:r>
      <w:r>
        <w:t xml:space="preserve"> — plus a likelihood, and the reason that anchors it.</w:t>
      </w:r>
    </w:p>
    <w:p>
      <w:pPr>
        <w:spacing w:after="120"/>
      </w:pPr>
      <w:r>
        <w:t xml:space="preserve">   ____________________________________________________________________________</w:t>
      </w:r>
    </w:p>
    <w:p>
      <w:pPr>
        <w:spacing w:after="120"/>
      </w:pPr>
      <w:r>
        <w:t xml:space="preserve">   ____________________________________________________________________________</w:t>
      </w:r>
    </w:p>
    <w:p>
      <w:pPr>
        <w:pStyle w:val="ListNumber"/>
      </w:pPr>
      <w:r>
        <w:t>For that same finding, which treatment do you recommend — **mitigate,</w:t>
      </w:r>
    </w:p>
    <w:p>
      <w:pPr>
        <w:spacing w:after="120"/>
      </w:pPr>
      <w:r>
        <w:t xml:space="preserve">   transfer, avoid, or accept** — and who should own it? One sentence.</w:t>
      </w:r>
    </w:p>
    <w:p>
      <w:pPr>
        <w:spacing w:after="120"/>
      </w:pPr>
      <w:r>
        <w:t xml:space="preserve">   ____________________________________________________________________________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