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курсовая-работа"/>
    <w:p>
      <w:pPr>
        <w:pStyle w:val="Heading1"/>
        <w:spacing w:line="360" w:lineRule="auto" w:before="0" w:after="0"/>
        <w:jc w:val="center"/>
      </w:pPr>
      <w:r>
        <w:rPr>
          <w:rFonts w:ascii="Times New Roman" w:hAnsi="Times New Roman"/>
          <w:b/>
          <w:sz w:val="28"/>
        </w:rPr>
        <w:t>КУРСОВАЯ РАБОТА</w:t>
      </w:r>
    </w:p>
    <w:bookmarkStart w:id="20" w:name="X427c67d9c94ae96d3c8331972f45aa417e92bc2"/>
    <w:p>
      <w:pPr>
        <w:pStyle w:val="Heading2"/>
        <w:spacing w:line="360" w:lineRule="auto" w:before="0" w:after="0"/>
        <w:ind w:firstLine="709"/>
        <w:jc w:val="both"/>
      </w:pPr>
      <w:r>
        <w:rPr>
          <w:rFonts w:ascii="Times New Roman" w:hAnsi="Times New Roman"/>
          <w:sz w:val="28"/>
        </w:rPr>
        <w:t xml:space="preserve">Тема:</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Разграничение плагиата и вдохновения в музыкальной сфере: правовые критерии и современные тенденции защиты авторских прав</w:t>
      </w:r>
      <w:r>
        <w:rPr>
          <w:rFonts w:ascii="Times New Roman" w:hAnsi="Times New Roman"/>
          <w:sz w:val="28"/>
        </w:rPr>
        <w:t xml:space="preserve">”</w:t>
      </w:r>
    </w:p>
    <w:p>
      <w:pPr>
        <w:spacing w:line="360" w:lineRule="auto" w:before="0" w:after="0"/>
        <w:ind w:firstLine="709"/>
        <w:jc w:val="both"/>
      </w:pPr>
      <w:r>
        <w:rPr>
          <w:rFonts w:ascii="Times New Roman" w:hAnsi="Times New Roman"/>
          <w:sz w:val="28"/>
        </w:rPr>
        <w:pict>
          <v:rect style="width:0;height:1.5pt" o:hralign="center" o:hrstd="t" o:hr="t"/>
        </w:pict>
      </w:r>
    </w:p>
    <w:bookmarkEnd w:id="20"/>
    <w:bookmarkEnd w:id="21"/>
    <w:bookmarkStart w:id="22" w:name="содержание"/>
    <w:p>
      <w:pPr>
        <w:pStyle w:val="Heading1"/>
        <w:spacing w:line="360" w:lineRule="auto" w:before="0" w:after="0"/>
        <w:jc w:val="center"/>
      </w:pPr>
      <w:r>
        <w:rPr>
          <w:rFonts w:ascii="Times New Roman" w:hAnsi="Times New Roman"/>
          <w:b/>
          <w:sz w:val="28"/>
        </w:rPr>
        <w:t>СОДЕРЖАНИЕ</w:t>
      </w:r>
    </w:p>
    <w:p>
      <w:pPr>
        <w:pStyle w:val="FirstParagraph"/>
        <w:spacing w:line="360" w:lineRule="auto" w:before="0" w:after="0"/>
        <w:jc w:val="center"/>
      </w:pPr>
      <w:r>
        <w:rPr>
          <w:rFonts w:ascii="Times New Roman" w:hAnsi="Times New Roman"/>
          <w:b/>
          <w:sz w:val="28"/>
        </w:rPr>
        <w:t>ВВЕДЕНИЕ …………………………………………………. 3</w:t>
      </w:r>
    </w:p>
    <w:p>
      <w:pPr>
        <w:pStyle w:val="BodyText"/>
        <w:spacing w:line="360" w:lineRule="auto" w:before="0" w:after="0"/>
        <w:jc w:val="center"/>
      </w:pPr>
      <w:r>
        <w:rPr>
          <w:rFonts w:ascii="Times New Roman" w:hAnsi="Times New Roman"/>
          <w:b/>
          <w:sz w:val="28"/>
        </w:rPr>
        <w:t>ГЛАВА 1. ТЕОРЕТИЧЕСКИЕ ОСНОВЫ АВТОРСКОГО ПРАВА НА МУЗЫКАЛЬНЫЕ ПРОИЗВЕДЕНИЯ .. 6</w:t>
      </w:r>
      <w:r>
        <w:rPr>
          <w:rFonts w:ascii="Times New Roman" w:hAnsi="Times New Roman"/>
          <w:b/>
          <w:sz w:val="28"/>
        </w:rPr>
        <w:t xml:space="preserve"> </w:t>
      </w:r>
      <w:r>
        <w:rPr>
          <w:rFonts w:ascii="Times New Roman" w:hAnsi="Times New Roman"/>
          <w:b/>
          <w:sz w:val="28"/>
        </w:rPr>
        <w:t>1.1. ПОНЯТИЕ И ПРИЗНАКИ МУЗЫКАЛЬНОГО ПРОИЗВЕДЕНИЯ КАК ОБЪЕКТА АВТОРСКОГО ПРАВА . 6</w:t>
      </w:r>
      <w:r>
        <w:rPr>
          <w:rFonts w:ascii="Times New Roman" w:hAnsi="Times New Roman"/>
          <w:b/>
          <w:sz w:val="28"/>
        </w:rPr>
        <w:t xml:space="preserve"> </w:t>
      </w:r>
      <w:r>
        <w:rPr>
          <w:rFonts w:ascii="Times New Roman" w:hAnsi="Times New Roman"/>
          <w:b/>
          <w:sz w:val="28"/>
        </w:rPr>
        <w:t>1.2. СОДЕРЖАНИЕ ИСКЛЮЧИТЕЛЬНОГО ПРАВА НА МУЗЫКАЛЬНОЕ ПРОИЗВЕДЕНИЕ ………… 9</w:t>
      </w:r>
      <w:r>
        <w:rPr>
          <w:rFonts w:ascii="Times New Roman" w:hAnsi="Times New Roman"/>
          <w:b/>
          <w:sz w:val="28"/>
        </w:rPr>
        <w:t xml:space="preserve"> </w:t>
      </w:r>
      <w:r>
        <w:rPr>
          <w:rFonts w:ascii="Times New Roman" w:hAnsi="Times New Roman"/>
          <w:b/>
          <w:sz w:val="28"/>
        </w:rPr>
        <w:t>1.3. ПОНЯТИЕ ПЛАГИАТА И ЕГО СООТНОШЕНИЕ С ПРАВОМЕРНЫМ ЗАИМСТВОВАНИЕМ ……… 12</w:t>
      </w:r>
    </w:p>
    <w:p>
      <w:pPr>
        <w:pStyle w:val="BodyText"/>
        <w:spacing w:line="360" w:lineRule="auto" w:before="0" w:after="0"/>
        <w:jc w:val="center"/>
      </w:pPr>
      <w:r>
        <w:rPr>
          <w:rFonts w:ascii="Times New Roman" w:hAnsi="Times New Roman"/>
          <w:b/>
          <w:sz w:val="28"/>
        </w:rPr>
        <w:t>ГЛАВА 2. ПРАВОВЫЕ КРИТЕРИИ РАЗГРАНИЧЕНИЯ ПЛАГИАТА И ВДОХНОВЕНИЯ ………… 16</w:t>
      </w:r>
      <w:r>
        <w:rPr>
          <w:rFonts w:ascii="Times New Roman" w:hAnsi="Times New Roman"/>
          <w:b/>
          <w:sz w:val="28"/>
        </w:rPr>
        <w:t xml:space="preserve"> </w:t>
      </w:r>
      <w:r>
        <w:rPr>
          <w:rFonts w:ascii="Times New Roman" w:hAnsi="Times New Roman"/>
          <w:b/>
          <w:sz w:val="28"/>
        </w:rPr>
        <w:t>2.1. КРИТЕРИЙ ОРИГИНАЛЬНОСТИ И ТВОРЧЕСКОГО ХАРАКТЕРА ПРОИЗВЕДЕНИЯ ……….. 16</w:t>
      </w:r>
      <w:r>
        <w:rPr>
          <w:rFonts w:ascii="Times New Roman" w:hAnsi="Times New Roman"/>
          <w:b/>
          <w:sz w:val="28"/>
        </w:rPr>
        <w:t xml:space="preserve"> </w:t>
      </w:r>
      <w:r>
        <w:rPr>
          <w:rFonts w:ascii="Times New Roman" w:hAnsi="Times New Roman"/>
          <w:b/>
          <w:sz w:val="28"/>
        </w:rPr>
        <w:t>2.2. ДОКТРИНА СУЩЕСТВЕННОГО СХОДСТВА В СУДЕБНОЙ ПРАКТИКЕ ……………….. 19</w:t>
      </w:r>
      <w:r>
        <w:rPr>
          <w:rFonts w:ascii="Times New Roman" w:hAnsi="Times New Roman"/>
          <w:b/>
          <w:sz w:val="28"/>
        </w:rPr>
        <w:t xml:space="preserve"> </w:t>
      </w:r>
      <w:r>
        <w:rPr>
          <w:rFonts w:ascii="Times New Roman" w:hAnsi="Times New Roman"/>
          <w:b/>
          <w:sz w:val="28"/>
        </w:rPr>
        <w:t>2.3. АНАЛИЗ СПОРНЫХ СЛУЧАЕВ В РОССИЙСКОЙ И ЗАРУБЕЖНОЙ ПРАКТИКЕ ………….. 23</w:t>
      </w:r>
    </w:p>
    <w:p>
      <w:pPr>
        <w:pStyle w:val="BodyText"/>
        <w:spacing w:line="360" w:lineRule="auto" w:before="0" w:after="0"/>
        <w:jc w:val="center"/>
      </w:pPr>
      <w:r>
        <w:rPr>
          <w:rFonts w:ascii="Times New Roman" w:hAnsi="Times New Roman"/>
          <w:b/>
          <w:sz w:val="28"/>
        </w:rPr>
        <w:t>ГЛАВА 3. СОВРЕМЕННЫЕ ТЕНДЕНЦИИ ЗАЩИТЫ АВТОРСКИХ ПРАВ В МУЗЫКАЛЬНОЙ СФЕРЕ . 27</w:t>
      </w:r>
      <w:r>
        <w:rPr>
          <w:rFonts w:ascii="Times New Roman" w:hAnsi="Times New Roman"/>
          <w:b/>
          <w:sz w:val="28"/>
        </w:rPr>
        <w:t xml:space="preserve"> </w:t>
      </w:r>
      <w:r>
        <w:rPr>
          <w:rFonts w:ascii="Times New Roman" w:hAnsi="Times New Roman"/>
          <w:b/>
          <w:sz w:val="28"/>
        </w:rPr>
        <w:t>3.1. ЦИФРОВИЗАЦИЯ И НОВЫЕ ВЫЗОВЫ ДЛЯ АВТОРСКОГО ПРАВА ………………….. 27</w:t>
      </w:r>
      <w:r>
        <w:rPr>
          <w:rFonts w:ascii="Times New Roman" w:hAnsi="Times New Roman"/>
          <w:b/>
          <w:sz w:val="28"/>
        </w:rPr>
        <w:t xml:space="preserve"> </w:t>
      </w:r>
      <w:r>
        <w:rPr>
          <w:rFonts w:ascii="Times New Roman" w:hAnsi="Times New Roman"/>
          <w:b/>
          <w:sz w:val="28"/>
        </w:rPr>
        <w:t>3.2. ПРОБЛЕМЫ ПРАВОПРИМЕНЕНИЯ И ПУТИ ИХ РЕШЕНИЯ ……………………….. 30</w:t>
      </w:r>
      <w:r>
        <w:rPr>
          <w:rFonts w:ascii="Times New Roman" w:hAnsi="Times New Roman"/>
          <w:b/>
          <w:sz w:val="28"/>
        </w:rPr>
        <w:t xml:space="preserve"> </w:t>
      </w:r>
      <w:r>
        <w:rPr>
          <w:rFonts w:ascii="Times New Roman" w:hAnsi="Times New Roman"/>
          <w:b/>
          <w:sz w:val="28"/>
        </w:rPr>
        <w:t>3.3. ЗАРУБЕЖНЫЙ ОПЫТ И ПЕРСПЕКТИВЫ РАЗВИТИЯ РОССИЙСКОГО ЗАКОНОДАТЕЛЬСТВА …. 33</w:t>
      </w:r>
    </w:p>
    <w:p>
      <w:pPr>
        <w:pStyle w:val="BodyText"/>
        <w:spacing w:line="360" w:lineRule="auto" w:before="0" w:after="0"/>
        <w:jc w:val="center"/>
      </w:pPr>
      <w:r>
        <w:rPr>
          <w:rFonts w:ascii="Times New Roman" w:hAnsi="Times New Roman"/>
          <w:b/>
          <w:sz w:val="28"/>
        </w:rPr>
        <w:t>ЗАКЛЮЧЕНИЕ ……………………………………………….. 36</w:t>
      </w:r>
    </w:p>
    <w:p>
      <w:pPr>
        <w:pStyle w:val="BodyText"/>
        <w:spacing w:line="360" w:lineRule="auto" w:before="0" w:after="0"/>
        <w:ind w:firstLine="709"/>
        <w:jc w:val="both"/>
      </w:pPr>
      <w:r>
        <w:rPr>
          <w:rFonts w:ascii="Times New Roman" w:hAnsi="Times New Roman"/>
          <w:sz w:val="28"/>
        </w:rPr>
        <w:t xml:space="preserve">СПИСОК ИСПОЛЬЗОВАННЫХ ИСТОЧНИКОВ ……………………………. 38</w:t>
      </w:r>
    </w:p>
    <w:p>
      <w:pPr>
        <w:spacing w:line="360" w:lineRule="auto" w:before="0" w:after="0"/>
        <w:ind w:firstLine="709"/>
        <w:jc w:val="both"/>
      </w:pPr>
      <w:r>
        <w:rPr>
          <w:rFonts w:ascii="Times New Roman" w:hAnsi="Times New Roman"/>
          <w:sz w:val="28"/>
        </w:rPr>
        <w:pict>
          <v:rect style="width:0;height:1.5pt" o:hralign="center" o:hrstd="t" o:hr="t"/>
        </w:pict>
      </w:r>
    </w:p>
    <w:bookmarkEnd w:id="22"/>
    <w:bookmarkStart w:id="23" w:name="введение"/>
    <w:p>
      <w:pPr>
        <w:pStyle w:val="Heading1"/>
        <w:spacing w:line="360" w:lineRule="auto" w:before="0" w:after="0"/>
        <w:jc w:val="center"/>
      </w:pPr>
      <w:r>
        <w:rPr>
          <w:rFonts w:ascii="Times New Roman" w:hAnsi="Times New Roman"/>
          <w:b/>
          <w:sz w:val="28"/>
        </w:rPr>
        <w:t>ВВЕДЕНИЕ</w:t>
      </w:r>
    </w:p>
    <w:p>
      <w:pPr>
        <w:pStyle w:val="FirstParagraph"/>
        <w:spacing w:line="360" w:lineRule="auto" w:before="0" w:after="0"/>
        <w:ind w:firstLine="709"/>
        <w:jc w:val="both"/>
      </w:pPr>
      <w:r>
        <w:rPr>
          <w:rFonts w:ascii="Times New Roman" w:hAnsi="Times New Roman"/>
          <w:sz w:val="28"/>
        </w:rPr>
        <w:t xml:space="preserve">Актуальность темы исследования обусловлена тем, что музыкальное творчество представляет собой одну из наиболее динамично развивающихся сфер интеллектуальной деятельности. В условиях глобализации и цифровизации культурного пространства вопрос разграничения незаконного заимствования (плагиата) и правомерного творческого вдохновения приобретает особую остроту.</w:t>
      </w:r>
    </w:p>
    <w:p>
      <w:pPr>
        <w:pStyle w:val="BodyText"/>
        <w:spacing w:line="360" w:lineRule="auto" w:before="0" w:after="0"/>
        <w:ind w:firstLine="709"/>
        <w:jc w:val="both"/>
      </w:pPr>
      <w:r>
        <w:rPr>
          <w:rFonts w:ascii="Times New Roman" w:hAnsi="Times New Roman"/>
          <w:sz w:val="28"/>
        </w:rPr>
        <w:t xml:space="preserve">Проблема плагиата в музыке не является новой, однако в современных условиях она получила качественно новое звучание. Развитие цифровых технологий существенно упростило доступ к музыкальным произведениям и их копированию, что создаёт дополнительные риски нарушения авторских прав. Вместе с тем музыкальное искусство исторически основывается на преемственности, взаимовлиянии стилей и жанров, что делает задачу разграничения плагиата и вдохновения чрезвычайно сложной как в правовом, так и в музыковедческом аспекте.</w:t>
      </w:r>
    </w:p>
    <w:p>
      <w:pPr>
        <w:pStyle w:val="BodyText"/>
        <w:spacing w:line="360" w:lineRule="auto" w:before="0" w:after="0"/>
        <w:ind w:firstLine="709"/>
        <w:jc w:val="both"/>
      </w:pPr>
      <w:r>
        <w:rPr>
          <w:rFonts w:ascii="Times New Roman" w:hAnsi="Times New Roman"/>
          <w:sz w:val="28"/>
        </w:rPr>
        <w:t xml:space="preserve">Судебная практика по делам о музыкальном плагиате демонстрирует отсутствие единообразного подхода к установлению факта нарушения авторских прав. Суды сталкиваются с необходимостью применения специальных музыковедческих знаний, оценки степени оригинальности произведения и выявления существенного сходства между композициями. Отсутствие чётких правовых критериев создаёт правовую неопределённость и затрудняет защиту прав авторов.</w:t>
      </w:r>
    </w:p>
    <w:p>
      <w:pPr>
        <w:pStyle w:val="BodyText"/>
        <w:spacing w:line="360" w:lineRule="auto" w:before="0" w:after="0"/>
        <w:ind w:firstLine="709"/>
        <w:jc w:val="both"/>
      </w:pPr>
      <w:r>
        <w:rPr>
          <w:bCs/>
          <w:rFonts w:ascii="Times New Roman" w:hAnsi="Times New Roman"/>
          <w:b/>
          <w:sz w:val="28"/>
        </w:rPr>
        <w:t xml:space="preserve">Степень научной разработанности темы.</w:t>
      </w:r>
      <w:r>
        <w:rPr>
          <w:rFonts w:ascii="Times New Roman" w:hAnsi="Times New Roman"/>
          <w:sz w:val="28"/>
        </w:rPr>
        <w:t xml:space="preserve"> </w:t>
      </w:r>
      <w:r>
        <w:rPr>
          <w:rFonts w:ascii="Times New Roman" w:hAnsi="Times New Roman"/>
          <w:sz w:val="28"/>
        </w:rPr>
        <w:t xml:space="preserve">Проблемы авторского права на музыкальные произведения исследовались в трудах таких учёных, как: В.О. Калятин, Э.П. Гаврилов, А.П. Сергеев, Ю.Г. Матвеев, О.А. Рузакова, В.А. Хохлов. Вопросы разграничения плагиата и правомерного заимствования рассматривались в работах И.А. Близнеца, К.Б. Леонтьева, Д.В. Мурзина. Однако комплексных исследований, посвящённых правовым критериям разграничения плагиата и вдохновения в музыкальной сфере с учётом современных тенденций цифровизации, недостаточно.</w:t>
      </w:r>
    </w:p>
    <w:p>
      <w:pPr>
        <w:pStyle w:val="BodyText"/>
        <w:spacing w:line="360" w:lineRule="auto" w:before="0" w:after="0"/>
        <w:ind w:firstLine="709"/>
        <w:jc w:val="both"/>
      </w:pPr>
      <w:r>
        <w:rPr>
          <w:bCs/>
          <w:rFonts w:ascii="Times New Roman" w:hAnsi="Times New Roman"/>
          <w:b/>
          <w:sz w:val="28"/>
        </w:rPr>
        <w:t xml:space="preserve">Объект исследования</w:t>
      </w:r>
      <w:r>
        <w:rPr>
          <w:rFonts w:ascii="Times New Roman" w:hAnsi="Times New Roman"/>
          <w:sz w:val="28"/>
        </w:rPr>
        <w:t xml:space="preserve"> </w:t>
      </w:r>
      <w:r>
        <w:rPr>
          <w:rFonts w:ascii="Times New Roman" w:hAnsi="Times New Roman"/>
          <w:sz w:val="28"/>
        </w:rPr>
        <w:t xml:space="preserve">— общественные отношения, возникающие в сфере защиты авторских прав на музыкальные произведения.</w:t>
      </w:r>
    </w:p>
    <w:p>
      <w:pPr>
        <w:pStyle w:val="BodyText"/>
        <w:spacing w:line="360" w:lineRule="auto" w:before="0" w:after="0"/>
        <w:ind w:firstLine="709"/>
        <w:jc w:val="both"/>
      </w:pPr>
      <w:r>
        <w:rPr>
          <w:bCs/>
          <w:rFonts w:ascii="Times New Roman" w:hAnsi="Times New Roman"/>
          <w:b/>
          <w:sz w:val="28"/>
        </w:rPr>
        <w:t xml:space="preserve">Предмет исследования</w:t>
      </w:r>
      <w:r>
        <w:rPr>
          <w:rFonts w:ascii="Times New Roman" w:hAnsi="Times New Roman"/>
          <w:sz w:val="28"/>
        </w:rPr>
        <w:t xml:space="preserve"> </w:t>
      </w:r>
      <w:r>
        <w:rPr>
          <w:rFonts w:ascii="Times New Roman" w:hAnsi="Times New Roman"/>
          <w:sz w:val="28"/>
        </w:rPr>
        <w:t xml:space="preserve">— нормы гражданского законодательства о защите авторских прав на музыкальные произведения, правовые критерии разграничения плагиата и правомерного заимствования, а также судебная практика по спорам о нарушении авторских прав в музыкальной сфере.</w:t>
      </w:r>
    </w:p>
    <w:p>
      <w:pPr>
        <w:pStyle w:val="BodyText"/>
        <w:spacing w:line="360" w:lineRule="auto" w:before="0" w:after="0"/>
        <w:ind w:firstLine="709"/>
        <w:jc w:val="both"/>
      </w:pPr>
      <w:r>
        <w:rPr>
          <w:bCs/>
          <w:rFonts w:ascii="Times New Roman" w:hAnsi="Times New Roman"/>
          <w:b/>
          <w:sz w:val="28"/>
        </w:rPr>
        <w:t xml:space="preserve">Цель исследования</w:t>
      </w:r>
      <w:r>
        <w:rPr>
          <w:rFonts w:ascii="Times New Roman" w:hAnsi="Times New Roman"/>
          <w:sz w:val="28"/>
        </w:rPr>
        <w:t xml:space="preserve"> </w:t>
      </w:r>
      <w:r>
        <w:rPr>
          <w:rFonts w:ascii="Times New Roman" w:hAnsi="Times New Roman"/>
          <w:sz w:val="28"/>
        </w:rPr>
        <w:t xml:space="preserve">— комплексный анализ правовых критериев разграничения плагиата и вдохновения в музыкальной сфере и выработка предложений по совершенствованию механизмов защиты авторских прав.</w:t>
      </w:r>
    </w:p>
    <w:p>
      <w:pPr>
        <w:pStyle w:val="BodyText"/>
        <w:spacing w:line="360" w:lineRule="auto" w:before="0" w:after="0"/>
        <w:ind w:firstLine="709"/>
        <w:jc w:val="both"/>
      </w:pPr>
      <w:r>
        <w:rPr>
          <w:bCs/>
          <w:rFonts w:ascii="Times New Roman" w:hAnsi="Times New Roman"/>
          <w:b/>
          <w:sz w:val="28"/>
        </w:rPr>
        <w:t xml:space="preserve">Задачи исследования:</w:t>
      </w:r>
      <w:r>
        <w:rPr>
          <w:rFonts w:ascii="Times New Roman" w:hAnsi="Times New Roman"/>
          <w:sz w:val="28"/>
        </w:rPr>
        <w:t xml:space="preserve"> </w:t>
      </w:r>
      <w:r>
        <w:rPr>
          <w:rFonts w:ascii="Times New Roman" w:hAnsi="Times New Roman"/>
          <w:sz w:val="28"/>
        </w:rPr>
        <w:t xml:space="preserve">1. Исследовать понятие и признаки музыкального произведения как объекта авторского права;</w:t>
      </w:r>
      <w:r>
        <w:rPr>
          <w:rFonts w:ascii="Times New Roman" w:hAnsi="Times New Roman"/>
          <w:sz w:val="28"/>
        </w:rPr>
        <w:t xml:space="preserve"> </w:t>
      </w:r>
      <w:r>
        <w:rPr>
          <w:rFonts w:ascii="Times New Roman" w:hAnsi="Times New Roman"/>
          <w:sz w:val="28"/>
        </w:rPr>
        <w:t xml:space="preserve">2. Проанализировать правовые критерии разграничения плагиата и правомерного заимствования;</w:t>
      </w:r>
      <w:r>
        <w:rPr>
          <w:rFonts w:ascii="Times New Roman" w:hAnsi="Times New Roman"/>
          <w:sz w:val="28"/>
        </w:rPr>
        <w:t xml:space="preserve"> </w:t>
      </w:r>
      <w:r>
        <w:rPr>
          <w:rFonts w:ascii="Times New Roman" w:hAnsi="Times New Roman"/>
          <w:sz w:val="28"/>
        </w:rPr>
        <w:t xml:space="preserve">3. Изучить судебную практику по спорам о музыкальном плагиате в России и зарубежных странах;</w:t>
      </w:r>
      <w:r>
        <w:rPr>
          <w:rFonts w:ascii="Times New Roman" w:hAnsi="Times New Roman"/>
          <w:sz w:val="28"/>
        </w:rPr>
        <w:t xml:space="preserve"> </w:t>
      </w:r>
      <w:r>
        <w:rPr>
          <w:rFonts w:ascii="Times New Roman" w:hAnsi="Times New Roman"/>
          <w:sz w:val="28"/>
        </w:rPr>
        <w:t xml:space="preserve">4. Выявить современные тенденции развития законодательства в сфере защиты авторских прав на музыкальные произведения;</w:t>
      </w:r>
      <w:r>
        <w:rPr>
          <w:rFonts w:ascii="Times New Roman" w:hAnsi="Times New Roman"/>
          <w:sz w:val="28"/>
        </w:rPr>
        <w:t xml:space="preserve"> </w:t>
      </w:r>
      <w:r>
        <w:rPr>
          <w:rFonts w:ascii="Times New Roman" w:hAnsi="Times New Roman"/>
          <w:sz w:val="28"/>
        </w:rPr>
        <w:t xml:space="preserve">5. Рассмотреть проблемы правоприменения и предложить пути их решения.</w:t>
      </w:r>
    </w:p>
    <w:p>
      <w:pPr>
        <w:pStyle w:val="BodyText"/>
        <w:spacing w:line="360" w:lineRule="auto" w:before="0" w:after="0"/>
        <w:ind w:firstLine="709"/>
        <w:jc w:val="both"/>
      </w:pPr>
      <w:r>
        <w:rPr>
          <w:bCs/>
          <w:rFonts w:ascii="Times New Roman" w:hAnsi="Times New Roman"/>
          <w:b/>
          <w:sz w:val="28"/>
        </w:rPr>
        <w:t xml:space="preserve">Методологическая основа исследования</w:t>
      </w:r>
      <w:r>
        <w:rPr>
          <w:rFonts w:ascii="Times New Roman" w:hAnsi="Times New Roman"/>
          <w:sz w:val="28"/>
        </w:rPr>
        <w:t xml:space="preserve"> </w:t>
      </w:r>
      <w:r>
        <w:rPr>
          <w:rFonts w:ascii="Times New Roman" w:hAnsi="Times New Roman"/>
          <w:sz w:val="28"/>
        </w:rPr>
        <w:t xml:space="preserve">включает общенаучные методы познания: анализ, синтез, индукцию, дедукцию, системный подход, а также частнонаучные методы: формально-юридический, сравнительно-правовой, метод анализа судебной практики.</w:t>
      </w:r>
    </w:p>
    <w:p>
      <w:pPr>
        <w:pStyle w:val="BodyText"/>
        <w:spacing w:line="360" w:lineRule="auto" w:before="0" w:after="0"/>
        <w:ind w:firstLine="709"/>
        <w:jc w:val="both"/>
      </w:pPr>
      <w:r>
        <w:rPr>
          <w:bCs/>
          <w:rFonts w:ascii="Times New Roman" w:hAnsi="Times New Roman"/>
          <w:b/>
          <w:sz w:val="28"/>
        </w:rPr>
        <w:t xml:space="preserve">Структура работы</w:t>
      </w:r>
      <w:r>
        <w:rPr>
          <w:rFonts w:ascii="Times New Roman" w:hAnsi="Times New Roman"/>
          <w:sz w:val="28"/>
        </w:rPr>
        <w:t xml:space="preserve"> </w:t>
      </w:r>
      <w:r>
        <w:rPr>
          <w:rFonts w:ascii="Times New Roman" w:hAnsi="Times New Roman"/>
          <w:sz w:val="28"/>
        </w:rPr>
        <w:t xml:space="preserve">обусловлена целью и задачами исследования. Работа состоит из введения, трёх глав, заключения и списка использованных источников.</w:t>
      </w:r>
    </w:p>
    <w:p>
      <w:pPr>
        <w:spacing w:line="360" w:lineRule="auto" w:before="0" w:after="0"/>
        <w:ind w:firstLine="709"/>
        <w:jc w:val="both"/>
      </w:pPr>
      <w:r>
        <w:rPr>
          <w:rFonts w:ascii="Times New Roman" w:hAnsi="Times New Roman"/>
          <w:sz w:val="28"/>
        </w:rPr>
        <w:pict>
          <v:rect style="width:0;height:1.5pt" o:hralign="center" o:hrstd="t" o:hr="t"/>
        </w:pict>
      </w:r>
    </w:p>
    <w:bookmarkEnd w:id="23"/>
    <w:bookmarkStart w:id="27" w:name="X469ea14d9992da931b88f566bad448a303af609"/>
    <w:p>
      <w:pPr>
        <w:pStyle w:val="Heading1"/>
        <w:spacing w:line="360" w:lineRule="auto" w:before="0" w:after="0"/>
        <w:jc w:val="center"/>
      </w:pPr>
      <w:r>
        <w:rPr>
          <w:rFonts w:ascii="Times New Roman" w:hAnsi="Times New Roman"/>
          <w:b/>
          <w:sz w:val="28"/>
        </w:rPr>
        <w:t>ГЛАВА 1. ТЕОРЕТИЧЕСКИЕ ОСНОВЫ АВТОРСКОГО ПРАВА НА МУЗЫКАЛЬНЫЕ ПРОИЗВЕДЕНИЯ</w:t>
      </w:r>
    </w:p>
    <w:bookmarkStart w:id="24" w:name="Xafbcbcb6b6fe97d563cf4b3c455008d134a468a"/>
    <w:p>
      <w:pPr>
        <w:pStyle w:val="Heading2"/>
        <w:spacing w:line="360" w:lineRule="auto" w:before="0" w:after="0"/>
        <w:jc w:val="both"/>
      </w:pPr>
      <w:r>
        <w:rPr>
          <w:rFonts w:ascii="Times New Roman" w:hAnsi="Times New Roman"/>
          <w:b/>
          <w:sz w:val="28"/>
        </w:rPr>
        <w:t xml:space="preserve">1.1. Понятие и признаки музыкального произведения как объекта авторского права</w:t>
      </w:r>
    </w:p>
    <w:p>
      <w:pPr>
        <w:pStyle w:val="FirstParagraph"/>
        <w:spacing w:line="360" w:lineRule="auto" w:before="0" w:after="0"/>
        <w:ind w:firstLine="709"/>
        <w:jc w:val="both"/>
      </w:pPr>
      <w:r>
        <w:rPr>
          <w:rFonts w:ascii="Times New Roman" w:hAnsi="Times New Roman"/>
          <w:sz w:val="28"/>
        </w:rPr>
        <w:t xml:space="preserve">Музыкальное произведение представляет собой один из основных объектов авторского права, правовое регулирование которого имеет особую специфику, обусловленную природой музыкального творчества. Часть 4 Гражданского кодекса Российской Федерации не содержит легального определения музыкального произведения, ограничиваясь указанием в подпункте 4 пункта 1 статьи 1259 ГК РФ на то, что к объектам авторских прав относятся музыкальные произведения с текстом или без текста.</w:t>
      </w:r>
    </w:p>
    <w:p>
      <w:pPr>
        <w:pStyle w:val="BodyText"/>
        <w:spacing w:line="360" w:lineRule="auto" w:before="0" w:after="0"/>
        <w:ind w:firstLine="709"/>
        <w:jc w:val="both"/>
      </w:pPr>
      <w:r>
        <w:rPr>
          <w:rFonts w:ascii="Times New Roman" w:hAnsi="Times New Roman"/>
          <w:sz w:val="28"/>
        </w:rPr>
        <w:t xml:space="preserve">Отсутствие законодательного определения музыкального произведения компенсируется доктринальными разработками. Так, В.О. Калятин определяет музыкальное произведение как результат интеллектуальной деятельности, выраженный в совокупности звуков, организованных во времени в соответствии с законами музыкальной гармонии и ритма¹. Э.П. Гаврилов подчёркивает, что музыкальное произведение характеризуется оригинальным сочетанием мелодии, гармонии, ритма и тембра².</w:t>
      </w:r>
    </w:p>
    <w:p>
      <w:pPr>
        <w:pStyle w:val="BodyText"/>
        <w:spacing w:line="360" w:lineRule="auto" w:before="0" w:after="0"/>
        <w:ind w:firstLine="709"/>
        <w:jc w:val="both"/>
      </w:pPr>
      <w:r>
        <w:rPr>
          <w:rFonts w:ascii="Times New Roman" w:hAnsi="Times New Roman"/>
          <w:sz w:val="28"/>
        </w:rPr>
        <w:t xml:space="preserve">Для признания музыкального произведения объектом авторского права необходимо наличие совокупности признаков, выработанных доктриной и судебной практикой.</w:t>
      </w:r>
    </w:p>
    <w:p>
      <w:pPr>
        <w:pStyle w:val="BodyText"/>
        <w:spacing w:line="360" w:lineRule="auto" w:before="0" w:after="0"/>
        <w:ind w:firstLine="709"/>
        <w:jc w:val="both"/>
      </w:pPr>
      <w:r>
        <w:rPr>
          <w:bCs/>
          <w:rFonts w:ascii="Times New Roman" w:hAnsi="Times New Roman"/>
          <w:b/>
          <w:sz w:val="28"/>
        </w:rPr>
        <w:t xml:space="preserve">Первый признак — творческий характер.</w:t>
      </w:r>
      <w:r>
        <w:rPr>
          <w:rFonts w:ascii="Times New Roman" w:hAnsi="Times New Roman"/>
          <w:sz w:val="28"/>
        </w:rPr>
        <w:t xml:space="preserve"> </w:t>
      </w:r>
      <w:r>
        <w:rPr>
          <w:rFonts w:ascii="Times New Roman" w:hAnsi="Times New Roman"/>
          <w:sz w:val="28"/>
        </w:rPr>
        <w:t xml:space="preserve">Пункт 1 статьи 1228 ГК РФ устанавливает, что автором результата интеллектуальной деятельности признаётся гражданин, творческим трудом которого создан такой результат. Творческий характер означает, что произведение является результатом индивидуального творчества автора, а не механического копирования или следования типовым шаблонам.</w:t>
      </w:r>
    </w:p>
    <w:p>
      <w:pPr>
        <w:pStyle w:val="BodyText"/>
        <w:spacing w:line="360" w:lineRule="auto" w:before="0" w:after="0"/>
        <w:ind w:firstLine="709"/>
        <w:jc w:val="both"/>
      </w:pPr>
      <w:r>
        <w:rPr>
          <w:rFonts w:ascii="Times New Roman" w:hAnsi="Times New Roman"/>
          <w:sz w:val="28"/>
        </w:rPr>
        <w:t xml:space="preserve">Применительно к музыкальным произведениям критерий творческого характера имеет особое значение, поскольку музыка основывается на определённых закономерностях (музыкальная грамматика, гармония, ритмические структуры), что может создавать сходство между произведениями разных авторов. Как отмечает Ю.Г. Матвеев, творческий характер музыкального произведения проявляется в оригинальном сочетании стандартных музыкальных элементов, создающем новое художественное впечатление³.</w:t>
      </w:r>
    </w:p>
    <w:p>
      <w:pPr>
        <w:pStyle w:val="BodyText"/>
        <w:spacing w:line="360" w:lineRule="auto" w:before="0" w:after="0"/>
        <w:ind w:firstLine="709"/>
        <w:jc w:val="both"/>
      </w:pPr>
      <w:r>
        <w:rPr>
          <w:bCs/>
          <w:rFonts w:ascii="Times New Roman" w:hAnsi="Times New Roman"/>
          <w:b/>
          <w:sz w:val="28"/>
        </w:rPr>
        <w:t xml:space="preserve">Второй признак — объективная форма выражения.</w:t>
      </w:r>
      <w:r>
        <w:rPr>
          <w:rFonts w:ascii="Times New Roman" w:hAnsi="Times New Roman"/>
          <w:sz w:val="28"/>
        </w:rPr>
        <w:t xml:space="preserve"> </w:t>
      </w:r>
      <w:r>
        <w:rPr>
          <w:rFonts w:ascii="Times New Roman" w:hAnsi="Times New Roman"/>
          <w:sz w:val="28"/>
        </w:rPr>
        <w:t xml:space="preserve">Пункт 3 статьи 1259 ГК РФ устанавливает, что авторские права распространяются на произведения, выраженные в какой-либо объективной форме. Для музыкальных произведений характерно многообразие форм выражения: нотная запись, фонограмма, цифровая запись, исполнение.</w:t>
      </w:r>
    </w:p>
    <w:p>
      <w:pPr>
        <w:pStyle w:val="BodyText"/>
        <w:spacing w:line="360" w:lineRule="auto" w:before="0" w:after="0"/>
        <w:ind w:firstLine="709"/>
        <w:jc w:val="both"/>
      </w:pPr>
      <w:r>
        <w:rPr>
          <w:rFonts w:ascii="Times New Roman" w:hAnsi="Times New Roman"/>
          <w:sz w:val="28"/>
        </w:rPr>
        <w:t xml:space="preserve">Примечательно, что музыкальное произведение может существовать в форме устного исполнения без фиксации на материальном носителе. Конституционный Суд РФ в Определении от 20 декабря 2001 г. № 294-О указал, что для возникновения, осуществления и защиты авторских прав не требуется регистрации произведения или соблюдения каких-либо формальностей⁴. Таким образом, музыкальное произведение охраняется авторским правом с момента его создания в любой объективной форме.</w:t>
      </w:r>
    </w:p>
    <w:p>
      <w:pPr>
        <w:pStyle w:val="BodyText"/>
        <w:spacing w:line="360" w:lineRule="auto" w:before="0" w:after="0"/>
        <w:ind w:firstLine="709"/>
        <w:jc w:val="both"/>
      </w:pPr>
      <w:r>
        <w:rPr>
          <w:bCs/>
          <w:rFonts w:ascii="Times New Roman" w:hAnsi="Times New Roman"/>
          <w:b/>
          <w:sz w:val="28"/>
        </w:rPr>
        <w:t xml:space="preserve">Третий признак — оригинальность.</w:t>
      </w:r>
      <w:r>
        <w:rPr>
          <w:rFonts w:ascii="Times New Roman" w:hAnsi="Times New Roman"/>
          <w:sz w:val="28"/>
        </w:rPr>
        <w:t xml:space="preserve"> </w:t>
      </w:r>
      <w:r>
        <w:rPr>
          <w:rFonts w:ascii="Times New Roman" w:hAnsi="Times New Roman"/>
          <w:sz w:val="28"/>
        </w:rPr>
        <w:t xml:space="preserve">Оригинальность представляет собой ключевой критерий охраноспособности музыкального произведения. Президиум Суда по интеллектуальным правам в Постановлении от 18 июля 2014 г. № С01-550/2014 указал, что под оригинальностью следует понимать такой уровень творчества, при котором произведение отражает индивидуальность автора⁵.</w:t>
      </w:r>
    </w:p>
    <w:p>
      <w:pPr>
        <w:pStyle w:val="BodyText"/>
        <w:spacing w:line="360" w:lineRule="auto" w:before="0" w:after="0"/>
        <w:ind w:firstLine="709"/>
        <w:jc w:val="both"/>
      </w:pPr>
      <w:r>
        <w:rPr>
          <w:rFonts w:ascii="Times New Roman" w:hAnsi="Times New Roman"/>
          <w:sz w:val="28"/>
        </w:rPr>
        <w:t xml:space="preserve">Оценка оригинальности музыкального произведения представляет значительную сложность и требует применения специальных музыковедческих познаний. Как отмечается в научной литературе, оригинальность может проявляться в различных элементах произведения: мелодии, гармонии, ритме, форме, инструментовке⁶.</w:t>
      </w:r>
    </w:p>
    <w:p>
      <w:pPr>
        <w:pStyle w:val="BodyText"/>
        <w:spacing w:line="360" w:lineRule="auto" w:before="0" w:after="0"/>
        <w:ind w:firstLine="709"/>
        <w:jc w:val="both"/>
      </w:pPr>
      <w:r>
        <w:rPr>
          <w:bCs/>
          <w:rFonts w:ascii="Times New Roman" w:hAnsi="Times New Roman"/>
          <w:b/>
          <w:sz w:val="28"/>
        </w:rPr>
        <w:t xml:space="preserve">Четвёртый признак — завершённость.</w:t>
      </w:r>
      <w:r>
        <w:rPr>
          <w:rFonts w:ascii="Times New Roman" w:hAnsi="Times New Roman"/>
          <w:sz w:val="28"/>
        </w:rPr>
        <w:t xml:space="preserve"> </w:t>
      </w:r>
      <w:r>
        <w:rPr>
          <w:rFonts w:ascii="Times New Roman" w:hAnsi="Times New Roman"/>
          <w:sz w:val="28"/>
        </w:rPr>
        <w:t xml:space="preserve">Хотя законодательство не содержит требования о завершённости произведения, судебная практика исходит из того, что произведение должно представлять собой законченный результат творческой деятельности. Для музыкального произведения завершённость означает наличие целостной музыкальной формы, позволяющей идентифицировать произведение как самостоятельный объект.</w:t>
      </w:r>
    </w:p>
    <w:p>
      <w:pPr>
        <w:pStyle w:val="BodyText"/>
        <w:spacing w:line="360" w:lineRule="auto" w:before="0" w:after="0"/>
        <w:ind w:firstLine="709"/>
        <w:jc w:val="both"/>
      </w:pPr>
      <w:r>
        <w:rPr>
          <w:rFonts w:ascii="Times New Roman" w:hAnsi="Times New Roman"/>
          <w:sz w:val="28"/>
        </w:rPr>
        <w:t xml:space="preserve">Важным является вопрос об охране отдельных элементов музыкального произведения. Часть 4 ГК РФ не содержит прямого указания на этот счёт, что порождает дискуссии в доктрине и разноречивую практику. Представляется, что отдельные элементы музыкального произведения (мелодическая фраза, гармоническая последовательность, ритмический рисунок) могут охраняться авторским правом при условии, что они обладают достаточной оригинальностью и могут быть идентифицированы как часть конкретного произведения.</w:t>
      </w:r>
    </w:p>
    <w:p>
      <w:pPr>
        <w:pStyle w:val="BodyText"/>
        <w:spacing w:line="360" w:lineRule="auto" w:before="0" w:after="0"/>
        <w:ind w:firstLine="709"/>
        <w:jc w:val="both"/>
      </w:pPr>
      <w:r>
        <w:rPr>
          <w:rFonts w:ascii="Times New Roman" w:hAnsi="Times New Roman"/>
          <w:sz w:val="28"/>
        </w:rPr>
        <w:t xml:space="preserve">Таким образом, музыкальное произведение как объект авторского права характеризуется совокупностью признаков: творческим характером, объективной формой выражения, оригинальностью и завершённостью. Данные признаки являются необходимыми для признания музыкального произведения охраноспособным объектом и служат отправной точкой для разграничения плагиата и правомерного заимствования.</w:t>
      </w:r>
    </w:p>
    <w:p>
      <w:pPr>
        <w:spacing w:line="360" w:lineRule="auto" w:before="0" w:after="0"/>
        <w:ind w:firstLine="709"/>
        <w:jc w:val="both"/>
      </w:pPr>
      <w:r>
        <w:rPr>
          <w:rFonts w:ascii="Times New Roman" w:hAnsi="Times New Roman"/>
          <w:sz w:val="28"/>
        </w:rPr>
        <w:pict>
          <v:rect style="width:0;height:1.5pt" o:hralign="center" o:hrstd="t" o:hr="t"/>
        </w:pict>
      </w:r>
    </w:p>
    <w:p>
      <w:pPr>
        <w:pStyle w:val="FirstParagraph"/>
        <w:spacing w:line="360" w:lineRule="auto" w:before="0" w:after="0"/>
        <w:ind w:firstLine="709"/>
        <w:jc w:val="both"/>
      </w:pPr>
      <w:r>
        <w:rPr>
          <w:rFonts w:ascii="Times New Roman" w:hAnsi="Times New Roman"/>
          <w:sz w:val="28"/>
        </w:rPr>
        <w:t xml:space="preserve">¹ Калятин В.О. Интеллектуальная собственность (Исключительные права): учебник. – М.: Норма, 2020. – С. 156.</w:t>
      </w:r>
      <w:r>
        <w:rPr>
          <w:rFonts w:ascii="Times New Roman" w:hAnsi="Times New Roman"/>
          <w:sz w:val="28"/>
        </w:rPr>
        <w:t xml:space="preserve"> </w:t>
      </w:r>
      <w:r>
        <w:rPr>
          <w:rFonts w:ascii="Times New Roman" w:hAnsi="Times New Roman"/>
          <w:sz w:val="28"/>
        </w:rPr>
        <w:t xml:space="preserve">² Гаврилов Э.П. Комментарий к части четвёртой Гражданского кодекса Российской Федерации (постатейный). – М.: Экзамен, 2019. – С. 234.</w:t>
      </w:r>
      <w:r>
        <w:rPr>
          <w:rFonts w:ascii="Times New Roman" w:hAnsi="Times New Roman"/>
          <w:sz w:val="28"/>
        </w:rPr>
        <w:t xml:space="preserve"> </w:t>
      </w:r>
      <w:r>
        <w:rPr>
          <w:rFonts w:ascii="Times New Roman" w:hAnsi="Times New Roman"/>
          <w:sz w:val="28"/>
        </w:rPr>
        <w:t xml:space="preserve">³ Матвеев Ю.Г. Авторское право на музыкальные произведения. – М.: Юристъ, 2018. – С. 45.</w:t>
      </w:r>
      <w:r>
        <w:rPr>
          <w:rFonts w:ascii="Times New Roman" w:hAnsi="Times New Roman"/>
          <w:sz w:val="28"/>
        </w:rPr>
        <w:t xml:space="preserve"> </w:t>
      </w:r>
      <w:r>
        <w:rPr>
          <w:rFonts w:ascii="Times New Roman" w:hAnsi="Times New Roman"/>
          <w:sz w:val="28"/>
        </w:rPr>
        <w:t xml:space="preserve">⁴ Определение Конституционного Суда РФ от 20.12.2001 № 294-О // Вестник Конституционного Суда РФ. – 2002. – № 3.</w:t>
      </w:r>
      <w:r>
        <w:rPr>
          <w:rFonts w:ascii="Times New Roman" w:hAnsi="Times New Roman"/>
          <w:sz w:val="28"/>
        </w:rPr>
        <w:t xml:space="preserve"> </w:t>
      </w:r>
      <w:r>
        <w:rPr>
          <w:rFonts w:ascii="Times New Roman" w:hAnsi="Times New Roman"/>
          <w:sz w:val="28"/>
        </w:rPr>
        <w:t xml:space="preserve">⁵ Постановление Президиума Суда по интеллектуальным правам от 18.07.2014 № С01-550/2014 // СПС КонсультантПлюс.</w:t>
      </w:r>
      <w:r>
        <w:rPr>
          <w:rFonts w:ascii="Times New Roman" w:hAnsi="Times New Roman"/>
          <w:sz w:val="28"/>
        </w:rPr>
        <w:t xml:space="preserve"> </w:t>
      </w:r>
      <w:r>
        <w:rPr>
          <w:rFonts w:ascii="Times New Roman" w:hAnsi="Times New Roman"/>
          <w:sz w:val="28"/>
        </w:rPr>
        <w:t xml:space="preserve">⁶ Рузакова О.А. Право интеллектуальной собственности: учебник. – М.: МФПУ Синергия, 2019. – С. 189.</w:t>
      </w:r>
    </w:p>
    <w:p>
      <w:pPr>
        <w:spacing w:line="360" w:lineRule="auto" w:before="0" w:after="0"/>
        <w:ind w:firstLine="709"/>
        <w:jc w:val="both"/>
      </w:pPr>
      <w:r>
        <w:rPr>
          <w:rFonts w:ascii="Times New Roman" w:hAnsi="Times New Roman"/>
          <w:sz w:val="28"/>
        </w:rPr>
        <w:pict>
          <v:rect style="width:0;height:1.5pt" o:hralign="center" o:hrstd="t" o:hr="t"/>
        </w:pict>
      </w:r>
    </w:p>
    <w:bookmarkEnd w:id="24"/>
    <w:bookmarkStart w:id="25" w:name="X6b9f91e1f7f8bf56a9618aaea581d5ec02412ed"/>
    <w:p>
      <w:pPr>
        <w:pStyle w:val="Heading2"/>
        <w:spacing w:line="360" w:lineRule="auto" w:before="0" w:after="0"/>
        <w:jc w:val="both"/>
      </w:pPr>
      <w:r>
        <w:rPr>
          <w:rFonts w:ascii="Times New Roman" w:hAnsi="Times New Roman"/>
          <w:b/>
          <w:sz w:val="28"/>
        </w:rPr>
        <w:t xml:space="preserve">1.2. Содержание исключительного права на музыкальное произведение</w:t>
      </w:r>
    </w:p>
    <w:p>
      <w:pPr>
        <w:pStyle w:val="FirstParagraph"/>
        <w:spacing w:line="360" w:lineRule="auto" w:before="0" w:after="0"/>
        <w:ind w:firstLine="709"/>
        <w:jc w:val="both"/>
      </w:pPr>
      <w:r>
        <w:rPr>
          <w:rFonts w:ascii="Times New Roman" w:hAnsi="Times New Roman"/>
          <w:sz w:val="28"/>
        </w:rPr>
        <w:t xml:space="preserve">Исключительное право на музыкальное произведение представляет собой центральный институт авторского права, определяющий объём правомочий автора и границы правомерного использования произведения третьими лицами. Статья 1270 ГК РФ закрепляет содержание исключительного права на произведение, которое включает право использовать произведение по своему усмотрению любым не противоречащим закону способом, а также право разрешать или запрещать другим лицам использование произведения.</w:t>
      </w:r>
    </w:p>
    <w:p>
      <w:pPr>
        <w:pStyle w:val="BodyText"/>
        <w:spacing w:line="360" w:lineRule="auto" w:before="0" w:after="0"/>
        <w:ind w:firstLine="709"/>
        <w:jc w:val="both"/>
      </w:pPr>
      <w:r>
        <w:rPr>
          <w:bCs/>
          <w:rFonts w:ascii="Times New Roman" w:hAnsi="Times New Roman"/>
          <w:b/>
          <w:sz w:val="28"/>
        </w:rPr>
        <w:t xml:space="preserve">Правомочие воспроизведения</w:t>
      </w:r>
      <w:r>
        <w:rPr>
          <w:rFonts w:ascii="Times New Roman" w:hAnsi="Times New Roman"/>
          <w:sz w:val="28"/>
        </w:rPr>
        <w:t xml:space="preserve"> </w:t>
      </w:r>
      <w:r>
        <w:rPr>
          <w:rFonts w:ascii="Times New Roman" w:hAnsi="Times New Roman"/>
          <w:sz w:val="28"/>
        </w:rPr>
        <w:t xml:space="preserve">(подпункт 1 пункта 2 статьи 1270 ГК РФ) применительно к музыкальным произведениям означает изготовление одного или более экземпляров произведения в любой материальной форме. Воспроизведение может осуществляться путём записи на материальный носитель (компакт-диск, флеш-накопитель), создания нотной записи, цифровой копии. Верховный Суд РФ в Постановлении Пленума от 23 апреля 2019 г. № 10 разъяснил, что под воспроизведением понимается любая форма фиксации произведения, позволяющая осуществить его восприятие или сообщение третьим лицам⁷.</w:t>
      </w:r>
    </w:p>
    <w:p>
      <w:pPr>
        <w:pStyle w:val="BodyText"/>
        <w:spacing w:line="360" w:lineRule="auto" w:before="0" w:after="0"/>
        <w:ind w:firstLine="709"/>
        <w:jc w:val="both"/>
      </w:pPr>
      <w:r>
        <w:rPr>
          <w:bCs/>
          <w:rFonts w:ascii="Times New Roman" w:hAnsi="Times New Roman"/>
          <w:b/>
          <w:sz w:val="28"/>
        </w:rPr>
        <w:t xml:space="preserve">Правомочие распространения</w:t>
      </w:r>
      <w:r>
        <w:rPr>
          <w:rFonts w:ascii="Times New Roman" w:hAnsi="Times New Roman"/>
          <w:sz w:val="28"/>
        </w:rPr>
        <w:t xml:space="preserve"> </w:t>
      </w:r>
      <w:r>
        <w:rPr>
          <w:rFonts w:ascii="Times New Roman" w:hAnsi="Times New Roman"/>
          <w:sz w:val="28"/>
        </w:rPr>
        <w:t xml:space="preserve">(подпункт 2 пункта 2 статьи 1270 ГК РФ) охватывает продажу или иное отчуждение оригинала или экземпляров произведения. Для музыкальных произведений данное правомочие реализуется преимущественно в форме распространения фонограмм. Важной особенностью является принцип исчерпания исключительного права, закреплённый в пункте 5 статьи 1270 ГК РФ: при продаже оригинала или экземпляра произведения с согласия правообладателя исключительное право на распространение в отношении проданного экземпляра исчерпывается.</w:t>
      </w:r>
    </w:p>
    <w:p>
      <w:pPr>
        <w:pStyle w:val="BodyText"/>
        <w:spacing w:line="360" w:lineRule="auto" w:before="0" w:after="0"/>
        <w:ind w:firstLine="709"/>
        <w:jc w:val="both"/>
      </w:pPr>
      <w:r>
        <w:rPr>
          <w:bCs/>
          <w:rFonts w:ascii="Times New Roman" w:hAnsi="Times New Roman"/>
          <w:b/>
          <w:sz w:val="28"/>
        </w:rPr>
        <w:t xml:space="preserve">Правомочие публичного исполнения</w:t>
      </w:r>
      <w:r>
        <w:rPr>
          <w:rFonts w:ascii="Times New Roman" w:hAnsi="Times New Roman"/>
          <w:sz w:val="28"/>
        </w:rPr>
        <w:t xml:space="preserve"> </w:t>
      </w:r>
      <w:r>
        <w:rPr>
          <w:rFonts w:ascii="Times New Roman" w:hAnsi="Times New Roman"/>
          <w:sz w:val="28"/>
        </w:rPr>
        <w:t xml:space="preserve">(подпункт 3 пункта 2 статьи 1270 ГК РФ) имеет первостепенное значение для музыкальных произведений. Публичное исполнение означает представление произведения в месте, открытом для свободного посещения, или в месте, где присутствует значительное число лиц, не принадлежащих к обычному кругу семьи. К публичному исполнению относится как «живое» исполнение, так и воспроизведение фонограммы в общественных местах.</w:t>
      </w:r>
    </w:p>
    <w:p>
      <w:pPr>
        <w:pStyle w:val="BodyText"/>
        <w:spacing w:line="360" w:lineRule="auto" w:before="0" w:after="0"/>
        <w:ind w:firstLine="709"/>
        <w:jc w:val="both"/>
      </w:pPr>
      <w:r>
        <w:rPr>
          <w:rFonts w:ascii="Times New Roman" w:hAnsi="Times New Roman"/>
          <w:sz w:val="28"/>
        </w:rPr>
        <w:t xml:space="preserve">Организации по коллективному управлению правами (РАО, ВОИС) осуществляют сбор вознаграждения за публичное исполнение музыкальных произведений в соответствии со статьями 1242-1244 ГК РФ. Данная система позволяет авторам получать вознаграждение за использование их произведений в общественных местах, радио- и телевещании⁸.</w:t>
      </w:r>
    </w:p>
    <w:p>
      <w:pPr>
        <w:pStyle w:val="BodyText"/>
        <w:spacing w:line="360" w:lineRule="auto" w:before="0" w:after="0"/>
        <w:ind w:firstLine="709"/>
        <w:jc w:val="both"/>
      </w:pPr>
      <w:r>
        <w:rPr>
          <w:bCs/>
          <w:rFonts w:ascii="Times New Roman" w:hAnsi="Times New Roman"/>
          <w:b/>
          <w:sz w:val="28"/>
        </w:rPr>
        <w:t xml:space="preserve">Правомочие сообщения в эфир и по кабелю</w:t>
      </w:r>
      <w:r>
        <w:rPr>
          <w:rFonts w:ascii="Times New Roman" w:hAnsi="Times New Roman"/>
          <w:sz w:val="28"/>
        </w:rPr>
        <w:t xml:space="preserve"> </w:t>
      </w:r>
      <w:r>
        <w:rPr>
          <w:rFonts w:ascii="Times New Roman" w:hAnsi="Times New Roman"/>
          <w:sz w:val="28"/>
        </w:rPr>
        <w:t xml:space="preserve">(подпункты 4 и 5 пункта 2 статьи 1270 ГК РФ) охватывает трансляцию музыкальных произведений через радио, телевидение и иные средства связи. В условиях цифровизации данное правомочие приобретает особую актуальность в связи с развитием интернет-вещания и стриминговых платформ.</w:t>
      </w:r>
    </w:p>
    <w:p>
      <w:pPr>
        <w:pStyle w:val="BodyText"/>
        <w:spacing w:line="360" w:lineRule="auto" w:before="0" w:after="0"/>
        <w:ind w:firstLine="709"/>
        <w:jc w:val="both"/>
      </w:pPr>
      <w:r>
        <w:rPr>
          <w:bCs/>
          <w:rFonts w:ascii="Times New Roman" w:hAnsi="Times New Roman"/>
          <w:b/>
          <w:sz w:val="28"/>
        </w:rPr>
        <w:t xml:space="preserve">Правомочие переработки</w:t>
      </w:r>
      <w:r>
        <w:rPr>
          <w:rFonts w:ascii="Times New Roman" w:hAnsi="Times New Roman"/>
          <w:sz w:val="28"/>
        </w:rPr>
        <w:t xml:space="preserve"> </w:t>
      </w:r>
      <w:r>
        <w:rPr>
          <w:rFonts w:ascii="Times New Roman" w:hAnsi="Times New Roman"/>
          <w:sz w:val="28"/>
        </w:rPr>
        <w:t xml:space="preserve">(подпункт 9 пункта 2 статьи 1270 ГК РФ) включает создание производных произведений на основе оригинального музыкального произведения. К переработке относятся аранжировка, оркестровка, создание ремиксов, обработка для других инструментов. Производное произведение охраняется как самостоятельный объект авторских прав, однако его использование требует согласия автора оригинального произведения (статья 1260 ГК РФ).</w:t>
      </w:r>
    </w:p>
    <w:p>
      <w:pPr>
        <w:pStyle w:val="BodyText"/>
        <w:spacing w:line="360" w:lineRule="auto" w:before="0" w:after="0"/>
        <w:ind w:firstLine="709"/>
        <w:jc w:val="both"/>
      </w:pPr>
      <w:r>
        <w:rPr>
          <w:rFonts w:ascii="Times New Roman" w:hAnsi="Times New Roman"/>
          <w:sz w:val="28"/>
        </w:rPr>
        <w:t xml:space="preserve">Важным является вопрос о соотношении исключительного права автора музыки и автора текста в музыкально-текстовом произведении. Пункт 1 статьи 1263 ГК РФ устанавливает, что авторы музыкально-драматического произведения пользуются авторским правом каждый на созданную им часть произведения. Следовательно, композитор обладает исключительным правом на музыку, а поэт — на текст, при этом использование произведения в целом требует согласия обоих соавторов.</w:t>
      </w:r>
    </w:p>
    <w:p>
      <w:pPr>
        <w:pStyle w:val="BodyText"/>
        <w:spacing w:line="360" w:lineRule="auto" w:before="0" w:after="0"/>
        <w:ind w:firstLine="709"/>
        <w:jc w:val="both"/>
      </w:pPr>
      <w:r>
        <w:rPr>
          <w:rFonts w:ascii="Times New Roman" w:hAnsi="Times New Roman"/>
          <w:sz w:val="28"/>
        </w:rPr>
        <w:t xml:space="preserve">Ограничения исключительного права на музыкальные произведения установлены статьями 1273-1280 ГК РФ. К числу таких ограничений относятся: воспроизведение в личных целях (статья 1273), цитирование (статья 1274), использование в информационных, научных, учебных целях (статья 1274). Данные ограничения основаны на доктрине fair use (добросовестного использования) и призваны обеспечить баланс между интересами правообладателей и общественными интересами в доступе к произведениям.</w:t>
      </w:r>
    </w:p>
    <w:p>
      <w:pPr>
        <w:pStyle w:val="BodyText"/>
        <w:spacing w:line="360" w:lineRule="auto" w:before="0" w:after="0"/>
        <w:ind w:firstLine="709"/>
        <w:jc w:val="both"/>
      </w:pPr>
      <w:r>
        <w:rPr>
          <w:rFonts w:ascii="Times New Roman" w:hAnsi="Times New Roman"/>
          <w:sz w:val="28"/>
        </w:rPr>
        <w:t xml:space="preserve">Защита исключительного права на музыкальное произведение осуществляется способами, предусмотренными статьёй 1252 ГК РФ: признание права, пресечение действий, нарушающих право, возмещение убытков, взыскание компенсации. Размер компенсации за нарушение авторских прав на музыкальное произведение может составлять от 10 000 до 5 000 000 рублей либо определяться исходя из двукратной стоимости контрафактных экземпляров или двукратной стоимости права использования произведения⁹.</w:t>
      </w:r>
    </w:p>
    <w:p>
      <w:pPr>
        <w:pStyle w:val="BodyText"/>
        <w:spacing w:line="360" w:lineRule="auto" w:before="0" w:after="0"/>
        <w:ind w:firstLine="709"/>
        <w:jc w:val="both"/>
      </w:pPr>
      <w:r>
        <w:rPr>
          <w:rFonts w:ascii="Times New Roman" w:hAnsi="Times New Roman"/>
          <w:sz w:val="28"/>
        </w:rPr>
        <w:t xml:space="preserve">Таким образом, содержание исключительного права на музыкальное произведение включает широкий спектр правомочий, обеспечивающих автору возможность контролировать использование его произведения и получать вознаграждение. Понимание объёма исключительного права необходимо для выявления фактов его нарушения и разграничения плагиата и правомерного заимствования.</w:t>
      </w:r>
    </w:p>
    <w:p>
      <w:pPr>
        <w:spacing w:line="360" w:lineRule="auto" w:before="0" w:after="0"/>
        <w:ind w:firstLine="709"/>
        <w:jc w:val="both"/>
      </w:pPr>
      <w:r>
        <w:rPr>
          <w:rFonts w:ascii="Times New Roman" w:hAnsi="Times New Roman"/>
          <w:sz w:val="28"/>
        </w:rPr>
        <w:pict>
          <v:rect style="width:0;height:1.5pt" o:hralign="center" o:hrstd="t" o:hr="t"/>
        </w:pict>
      </w:r>
    </w:p>
    <w:p>
      <w:pPr>
        <w:pStyle w:val="FirstParagraph"/>
        <w:spacing w:line="360" w:lineRule="auto" w:before="0" w:after="0"/>
        <w:ind w:firstLine="709"/>
        <w:jc w:val="both"/>
      </w:pPr>
      <w:r>
        <w:rPr>
          <w:rFonts w:ascii="Times New Roman" w:hAnsi="Times New Roman"/>
          <w:sz w:val="28"/>
        </w:rPr>
        <w:t xml:space="preserve">⁷ Постановление Пленума Верховного Суда РФ от 23.04.2019 № 10 «О применении части четвёртой Гражданского кодекса Российской Федерации» // Российская газета. – 2019. – № 96.</w:t>
      </w:r>
      <w:r>
        <w:rPr>
          <w:rFonts w:ascii="Times New Roman" w:hAnsi="Times New Roman"/>
          <w:sz w:val="28"/>
        </w:rPr>
        <w:t xml:space="preserve"> </w:t>
      </w:r>
      <w:r>
        <w:rPr>
          <w:rFonts w:ascii="Times New Roman" w:hAnsi="Times New Roman"/>
          <w:sz w:val="28"/>
        </w:rPr>
        <w:t xml:space="preserve">⁸ Близнец И.А. Право интеллектуальной собственности: учебник. – М.: Проспект, 2020. – С. 267.</w:t>
      </w:r>
      <w:r>
        <w:rPr>
          <w:rFonts w:ascii="Times New Roman" w:hAnsi="Times New Roman"/>
          <w:sz w:val="28"/>
        </w:rPr>
        <w:t xml:space="preserve"> </w:t>
      </w:r>
      <w:r>
        <w:rPr>
          <w:rFonts w:ascii="Times New Roman" w:hAnsi="Times New Roman"/>
          <w:sz w:val="28"/>
        </w:rPr>
        <w:t xml:space="preserve">⁹ Сергеев А.П. Право интеллектуальной собственности в Российской Федерации: учебник. – М.: Проспект, 2021. – С. 456.</w:t>
      </w:r>
    </w:p>
    <w:p>
      <w:pPr>
        <w:spacing w:line="360" w:lineRule="auto" w:before="0" w:after="0"/>
        <w:ind w:firstLine="709"/>
        <w:jc w:val="both"/>
      </w:pPr>
      <w:r>
        <w:rPr>
          <w:rFonts w:ascii="Times New Roman" w:hAnsi="Times New Roman"/>
          <w:sz w:val="28"/>
        </w:rPr>
        <w:pict>
          <v:rect style="width:0;height:1.5pt" o:hralign="center" o:hrstd="t" o:hr="t"/>
        </w:pict>
      </w:r>
    </w:p>
    <w:bookmarkEnd w:id="25"/>
    <w:bookmarkStart w:id="26" w:name="X95fb57cec884171b25cc29a6b86943e05f61a13"/>
    <w:p>
      <w:pPr>
        <w:pStyle w:val="Heading2"/>
        <w:spacing w:line="360" w:lineRule="auto" w:before="0" w:after="0"/>
        <w:jc w:val="both"/>
      </w:pPr>
      <w:r>
        <w:rPr>
          <w:rFonts w:ascii="Times New Roman" w:hAnsi="Times New Roman"/>
          <w:b/>
          <w:sz w:val="28"/>
        </w:rPr>
        <w:t xml:space="preserve">1.3. Понятие плагиата и его соотношение с правомерным заимствованием</w:t>
      </w:r>
    </w:p>
    <w:p>
      <w:pPr>
        <w:pStyle w:val="FirstParagraph"/>
        <w:spacing w:line="360" w:lineRule="auto" w:before="0" w:after="0"/>
        <w:ind w:firstLine="709"/>
        <w:jc w:val="both"/>
      </w:pPr>
      <w:r>
        <w:rPr>
          <w:rFonts w:ascii="Times New Roman" w:hAnsi="Times New Roman"/>
          <w:sz w:val="28"/>
        </w:rPr>
        <w:t xml:space="preserve">Плагиат представляет собой одну из наиболее распространённых форм нарушения авторских прав, однако до настоящего времени отсутствует единое легальное определение данного понятия. Гражданский кодекс РФ не использует термин</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плагиат</w:t>
      </w:r>
      <w:r>
        <w:rPr>
          <w:rFonts w:ascii="Times New Roman" w:hAnsi="Times New Roman"/>
          <w:sz w:val="28"/>
        </w:rPr>
        <w:t xml:space="preserve">”</w:t>
      </w:r>
      <w:r>
        <w:rPr>
          <w:rFonts w:ascii="Times New Roman" w:hAnsi="Times New Roman"/>
          <w:sz w:val="28"/>
        </w:rPr>
        <w:t xml:space="preserve">, оперируя понятием</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нарушение исключительного права</w:t>
      </w:r>
      <w:r>
        <w:rPr>
          <w:rFonts w:ascii="Times New Roman" w:hAnsi="Times New Roman"/>
          <w:sz w:val="28"/>
        </w:rPr>
        <w:t xml:space="preserve">”</w:t>
      </w:r>
      <w:r>
        <w:rPr>
          <w:rFonts w:ascii="Times New Roman" w:hAnsi="Times New Roman"/>
          <w:sz w:val="28"/>
        </w:rPr>
        <w:t xml:space="preserve">. Между тем в научной литературе и судебной практике понятие плагиата получило широкое распространение.</w:t>
      </w:r>
    </w:p>
    <w:p>
      <w:pPr>
        <w:pStyle w:val="BodyText"/>
        <w:spacing w:line="360" w:lineRule="auto" w:before="0" w:after="0"/>
        <w:ind w:firstLine="709"/>
        <w:jc w:val="both"/>
      </w:pPr>
      <w:r>
        <w:rPr>
          <w:rFonts w:ascii="Times New Roman" w:hAnsi="Times New Roman"/>
          <w:sz w:val="28"/>
        </w:rPr>
        <w:t xml:space="preserve">В доктрине плагиат определяется как умышленное присвоение авторства на чужое произведение или его часть¹⁰. Э.П. Гаврилов характеризует плагиат как выпуск чужого произведения (в целом или в части) под своим именем, а также незаконное использование чужого произведения без указания имени автора¹¹. Данное определение акцентирует внимание на двух аспектах плагиата: присвоении авторства и нарушении личных неимущественных прав автора.</w:t>
      </w:r>
    </w:p>
    <w:p>
      <w:pPr>
        <w:pStyle w:val="BodyText"/>
        <w:spacing w:line="360" w:lineRule="auto" w:before="0" w:after="0"/>
        <w:ind w:firstLine="709"/>
        <w:jc w:val="both"/>
      </w:pPr>
      <w:r>
        <w:rPr>
          <w:rFonts w:ascii="Times New Roman" w:hAnsi="Times New Roman"/>
          <w:sz w:val="28"/>
        </w:rPr>
        <w:t xml:space="preserve">Применительно к музыкальным произведениям плагиат может проявляться в различных формах:</w:t>
      </w:r>
    </w:p>
    <w:p>
      <w:pPr>
        <w:pStyle w:val="BodyText"/>
        <w:spacing w:line="360" w:lineRule="auto" w:before="0" w:after="0"/>
        <w:ind w:firstLine="709"/>
        <w:jc w:val="both"/>
      </w:pPr>
      <w:r>
        <w:rPr>
          <w:bCs/>
          <w:rFonts w:ascii="Times New Roman" w:hAnsi="Times New Roman"/>
          <w:b/>
          <w:sz w:val="28"/>
        </w:rPr>
        <w:t xml:space="preserve">Полное копирование</w:t>
      </w:r>
      <w:r>
        <w:rPr>
          <w:rFonts w:ascii="Times New Roman" w:hAnsi="Times New Roman"/>
          <w:sz w:val="28"/>
        </w:rPr>
        <w:t xml:space="preserve"> </w:t>
      </w:r>
      <w:r>
        <w:rPr>
          <w:rFonts w:ascii="Times New Roman" w:hAnsi="Times New Roman"/>
          <w:sz w:val="28"/>
        </w:rPr>
        <w:t xml:space="preserve">— воспроизведение музыкального произведения в целом с выпуском под именем другого лица. Данная форма плагиата встречается относительно редко ввиду очевидности нарушения и простоты доказывания.</w:t>
      </w:r>
    </w:p>
    <w:p>
      <w:pPr>
        <w:pStyle w:val="BodyText"/>
        <w:spacing w:line="360" w:lineRule="auto" w:before="0" w:after="0"/>
        <w:ind w:firstLine="709"/>
        <w:jc w:val="both"/>
      </w:pPr>
      <w:r>
        <w:rPr>
          <w:bCs/>
          <w:rFonts w:ascii="Times New Roman" w:hAnsi="Times New Roman"/>
          <w:b/>
          <w:sz w:val="28"/>
        </w:rPr>
        <w:t xml:space="preserve">Частичное заимствование</w:t>
      </w:r>
      <w:r>
        <w:rPr>
          <w:rFonts w:ascii="Times New Roman" w:hAnsi="Times New Roman"/>
          <w:sz w:val="28"/>
        </w:rPr>
        <w:t xml:space="preserve"> </w:t>
      </w:r>
      <w:r>
        <w:rPr>
          <w:rFonts w:ascii="Times New Roman" w:hAnsi="Times New Roman"/>
          <w:sz w:val="28"/>
        </w:rPr>
        <w:t xml:space="preserve">— использование фрагмента чужого произведения (мелодии, гармонической последовательности, ритмического рисунка) в составе нового произведения без указания источника и без согласия автора. Именно данная форма плагиата вызывает наибольшие сложности в правоприменении, поскольку требует определения критериев существенности заимствования.</w:t>
      </w:r>
    </w:p>
    <w:p>
      <w:pPr>
        <w:pStyle w:val="BodyText"/>
        <w:spacing w:line="360" w:lineRule="auto" w:before="0" w:after="0"/>
        <w:ind w:firstLine="709"/>
        <w:jc w:val="both"/>
      </w:pPr>
      <w:r>
        <w:rPr>
          <w:bCs/>
          <w:rFonts w:ascii="Times New Roman" w:hAnsi="Times New Roman"/>
          <w:b/>
          <w:sz w:val="28"/>
        </w:rPr>
        <w:t xml:space="preserve">Переработка без согласия</w:t>
      </w:r>
      <w:r>
        <w:rPr>
          <w:rFonts w:ascii="Times New Roman" w:hAnsi="Times New Roman"/>
          <w:sz w:val="28"/>
        </w:rPr>
        <w:t xml:space="preserve"> </w:t>
      </w:r>
      <w:r>
        <w:rPr>
          <w:rFonts w:ascii="Times New Roman" w:hAnsi="Times New Roman"/>
          <w:sz w:val="28"/>
        </w:rPr>
        <w:t xml:space="preserve">— создание производного произведения (аранжировки, ремикса, обработки) на основе чужого произведения без получения разрешения правообладателя. Хотя формально такое деяние может не рассматриваться как плагиат в узком смысле (поскольку первоначальный автор может быть указан), оно представляет собой нарушение исключительного права на переработку.</w:t>
      </w:r>
    </w:p>
    <w:p>
      <w:pPr>
        <w:pStyle w:val="BodyText"/>
        <w:spacing w:line="360" w:lineRule="auto" w:before="0" w:after="0"/>
        <w:ind w:firstLine="709"/>
        <w:jc w:val="both"/>
      </w:pPr>
      <w:r>
        <w:rPr>
          <w:rFonts w:ascii="Times New Roman" w:hAnsi="Times New Roman"/>
          <w:sz w:val="28"/>
        </w:rPr>
        <w:t xml:space="preserve">Ключевым для понимания плагиата является его соотношение с правомерным заимствованием. Музыкальное искусство исторически развивается через преемственность, взаимовлияние жанров и стилей. Композиторы могут использовать сходные музыкальные приёмы, опираться на общие культурные традиции, что создаёт естественное сходство между произведениями.</w:t>
      </w:r>
    </w:p>
    <w:p>
      <w:pPr>
        <w:pStyle w:val="BodyText"/>
        <w:spacing w:line="360" w:lineRule="auto" w:before="0" w:after="0"/>
        <w:ind w:firstLine="709"/>
        <w:jc w:val="both"/>
      </w:pPr>
      <w:r>
        <w:rPr>
          <w:rFonts w:ascii="Times New Roman" w:hAnsi="Times New Roman"/>
          <w:sz w:val="28"/>
        </w:rPr>
        <w:t xml:space="preserve">Правомерное заимствование может осуществляться в следующих формах:</w:t>
      </w:r>
    </w:p>
    <w:p>
      <w:pPr>
        <w:pStyle w:val="BodyText"/>
        <w:spacing w:line="360" w:lineRule="auto" w:before="0" w:after="0"/>
        <w:ind w:firstLine="709"/>
        <w:jc w:val="both"/>
      </w:pPr>
      <w:r>
        <w:rPr>
          <w:bCs/>
          <w:rFonts w:ascii="Times New Roman" w:hAnsi="Times New Roman"/>
          <w:b/>
          <w:sz w:val="28"/>
        </w:rPr>
        <w:t xml:space="preserve">Использование общеизвестных элементов.</w:t>
      </w:r>
      <w:r>
        <w:rPr>
          <w:rFonts w:ascii="Times New Roman" w:hAnsi="Times New Roman"/>
          <w:sz w:val="28"/>
        </w:rPr>
        <w:t xml:space="preserve"> </w:t>
      </w:r>
      <w:r>
        <w:rPr>
          <w:rFonts w:ascii="Times New Roman" w:hAnsi="Times New Roman"/>
          <w:sz w:val="28"/>
        </w:rPr>
        <w:t xml:space="preserve">Определённые музыкальные элементы (аккордовые последовательности, ритмические фигуры, типовые мелодические обороты) являются общим достоянием и не охраняются авторским правом. Как указал Суд по интеллектуальным правам в Постановлении от 26 ноября 2014 г. № С01-1038/2014, стандартные музыкальные решения, обусловленные жанром или стилем произведения, не могут служить основанием для вывода о плагиате¹².</w:t>
      </w:r>
    </w:p>
    <w:p>
      <w:pPr>
        <w:pStyle w:val="BodyText"/>
        <w:spacing w:line="360" w:lineRule="auto" w:before="0" w:after="0"/>
        <w:ind w:firstLine="709"/>
        <w:jc w:val="both"/>
      </w:pPr>
      <w:r>
        <w:rPr>
          <w:bCs/>
          <w:rFonts w:ascii="Times New Roman" w:hAnsi="Times New Roman"/>
          <w:b/>
          <w:sz w:val="28"/>
        </w:rPr>
        <w:t xml:space="preserve">Цитирование.</w:t>
      </w:r>
      <w:r>
        <w:rPr>
          <w:rFonts w:ascii="Times New Roman" w:hAnsi="Times New Roman"/>
          <w:sz w:val="28"/>
        </w:rPr>
        <w:t xml:space="preserve"> </w:t>
      </w:r>
      <w:r>
        <w:rPr>
          <w:rFonts w:ascii="Times New Roman" w:hAnsi="Times New Roman"/>
          <w:sz w:val="28"/>
        </w:rPr>
        <w:t xml:space="preserve">Статья 1274 ГК РФ допускает цитирование произведений в научных, полемических, критических целях при условии указания имени автора и источника заимствования. Применительно к музыкальным произведениям цитирование может выражаться в использовании фрагмента чужого произведения в учебных, научных или критических целях.</w:t>
      </w:r>
    </w:p>
    <w:p>
      <w:pPr>
        <w:pStyle w:val="BodyText"/>
        <w:spacing w:line="360" w:lineRule="auto" w:before="0" w:after="0"/>
        <w:ind w:firstLine="709"/>
        <w:jc w:val="both"/>
      </w:pPr>
      <w:r>
        <w:rPr>
          <w:bCs/>
          <w:rFonts w:ascii="Times New Roman" w:hAnsi="Times New Roman"/>
          <w:b/>
          <w:sz w:val="28"/>
        </w:rPr>
        <w:t xml:space="preserve">Творческая переработка с согласия автора.</w:t>
      </w:r>
      <w:r>
        <w:rPr>
          <w:rFonts w:ascii="Times New Roman" w:hAnsi="Times New Roman"/>
          <w:sz w:val="28"/>
        </w:rPr>
        <w:t xml:space="preserve"> </w:t>
      </w:r>
      <w:r>
        <w:rPr>
          <w:rFonts w:ascii="Times New Roman" w:hAnsi="Times New Roman"/>
          <w:sz w:val="28"/>
        </w:rPr>
        <w:t xml:space="preserve">Создание производных произведений (аранжировок, ремиксов) допускается при условии получения согласия автора оригинального произведения и выплаты ему вознаграждения. При этом производное произведение охраняется как самостоятельный объект, а автор переработки приобретает исключительное право на созданную им форму¹³.</w:t>
      </w:r>
    </w:p>
    <w:p>
      <w:pPr>
        <w:pStyle w:val="BodyText"/>
        <w:spacing w:line="360" w:lineRule="auto" w:before="0" w:after="0"/>
        <w:ind w:firstLine="709"/>
        <w:jc w:val="both"/>
      </w:pPr>
      <w:r>
        <w:rPr>
          <w:bCs/>
          <w:rFonts w:ascii="Times New Roman" w:hAnsi="Times New Roman"/>
          <w:b/>
          <w:sz w:val="28"/>
        </w:rPr>
        <w:t xml:space="preserve">Вдохновение и творческое влияние.</w:t>
      </w:r>
      <w:r>
        <w:rPr>
          <w:rFonts w:ascii="Times New Roman" w:hAnsi="Times New Roman"/>
          <w:sz w:val="28"/>
        </w:rPr>
        <w:t xml:space="preserve"> </w:t>
      </w:r>
      <w:r>
        <w:rPr>
          <w:rFonts w:ascii="Times New Roman" w:hAnsi="Times New Roman"/>
          <w:sz w:val="28"/>
        </w:rPr>
        <w:t xml:space="preserve">Композитор может создавать произведения, испытывая влияние творчества других авторов, заимствуя общие художественные идеи, стилистические приёмы, не копируя при этом конкретные музыкальные элементы. Такое заимствование является правомерным, поскольку авторское право охраняет форму выражения, а не идеи и концепции (пункт 5 статьи 1259 ГК РФ).</w:t>
      </w:r>
    </w:p>
    <w:p>
      <w:pPr>
        <w:pStyle w:val="BodyText"/>
        <w:spacing w:line="360" w:lineRule="auto" w:before="0" w:after="0"/>
        <w:ind w:firstLine="709"/>
        <w:jc w:val="both"/>
      </w:pPr>
      <w:r>
        <w:rPr>
          <w:rFonts w:ascii="Times New Roman" w:hAnsi="Times New Roman"/>
          <w:sz w:val="28"/>
        </w:rPr>
        <w:t xml:space="preserve">Разграничение плагиата и правомерного заимствования требует применения объективных критериев, выработанных доктриной и судебной практикой. К числу таких критериев относятся:</w:t>
      </w:r>
    </w:p>
    <w:p>
      <w:pPr>
        <w:numPr>
          <w:ilvl w:val="0"/>
          <w:numId w:val="1001"/>
        </w:numPr>
        <w:spacing w:line="360" w:lineRule="auto" w:before="0" w:after="0"/>
        <w:ind w:firstLine="709"/>
        <w:jc w:val="both"/>
      </w:pPr>
      <w:r>
        <w:rPr>
          <w:bCs/>
          <w:rFonts w:ascii="Times New Roman" w:hAnsi="Times New Roman"/>
          <w:b/>
          <w:sz w:val="28"/>
        </w:rPr>
        <w:t xml:space="preserve">Степень оригинальности заимствованных элементов.</w:t>
      </w:r>
      <w:r>
        <w:rPr>
          <w:rFonts w:ascii="Times New Roman" w:hAnsi="Times New Roman"/>
          <w:sz w:val="28"/>
        </w:rPr>
        <w:t xml:space="preserve"> </w:t>
      </w:r>
      <w:r>
        <w:rPr>
          <w:rFonts w:ascii="Times New Roman" w:hAnsi="Times New Roman"/>
          <w:sz w:val="28"/>
        </w:rPr>
        <w:t xml:space="preserve">Чем более оригинален заимствованный элемент, тем выше вероятность квалификации деяния как плагиата.</w:t>
      </w:r>
    </w:p>
    <w:p>
      <w:pPr>
        <w:numPr>
          <w:ilvl w:val="0"/>
          <w:numId w:val="1001"/>
        </w:numPr>
        <w:spacing w:line="360" w:lineRule="auto" w:before="0" w:after="0"/>
        <w:ind w:firstLine="709"/>
        <w:jc w:val="both"/>
      </w:pPr>
      <w:r>
        <w:rPr>
          <w:bCs/>
          <w:rFonts w:ascii="Times New Roman" w:hAnsi="Times New Roman"/>
          <w:b/>
          <w:sz w:val="28"/>
        </w:rPr>
        <w:t xml:space="preserve">Объём заимствования.</w:t>
      </w:r>
      <w:r>
        <w:rPr>
          <w:rFonts w:ascii="Times New Roman" w:hAnsi="Times New Roman"/>
          <w:sz w:val="28"/>
        </w:rPr>
        <w:t xml:space="preserve"> </w:t>
      </w:r>
      <w:r>
        <w:rPr>
          <w:rFonts w:ascii="Times New Roman" w:hAnsi="Times New Roman"/>
          <w:sz w:val="28"/>
        </w:rPr>
        <w:t xml:space="preserve">Заимствование значительной части произведения с большей вероятностью будет признано плагиатом, нежели использование краткого фрагмента.</w:t>
      </w:r>
    </w:p>
    <w:p>
      <w:pPr>
        <w:numPr>
          <w:ilvl w:val="0"/>
          <w:numId w:val="1001"/>
        </w:numPr>
        <w:spacing w:line="360" w:lineRule="auto" w:before="0" w:after="0"/>
        <w:ind w:firstLine="709"/>
        <w:jc w:val="both"/>
      </w:pPr>
      <w:r>
        <w:rPr>
          <w:bCs/>
          <w:rFonts w:ascii="Times New Roman" w:hAnsi="Times New Roman"/>
          <w:b/>
          <w:sz w:val="28"/>
        </w:rPr>
        <w:t xml:space="preserve">Наличие творческой переработки.</w:t>
      </w:r>
      <w:r>
        <w:rPr>
          <w:rFonts w:ascii="Times New Roman" w:hAnsi="Times New Roman"/>
          <w:sz w:val="28"/>
        </w:rPr>
        <w:t xml:space="preserve"> </w:t>
      </w:r>
      <w:r>
        <w:rPr>
          <w:rFonts w:ascii="Times New Roman" w:hAnsi="Times New Roman"/>
          <w:sz w:val="28"/>
        </w:rPr>
        <w:t xml:space="preserve">Если заимствованные элементы подверглись существенной творческой переработке, создающей новое художественное впечатление, это может свидетельствовать о правомерности заимствования.</w:t>
      </w:r>
    </w:p>
    <w:p>
      <w:pPr>
        <w:numPr>
          <w:ilvl w:val="0"/>
          <w:numId w:val="1001"/>
        </w:numPr>
        <w:spacing w:line="360" w:lineRule="auto" w:before="0" w:after="0"/>
        <w:ind w:firstLine="709"/>
        <w:jc w:val="both"/>
      </w:pPr>
      <w:r>
        <w:rPr>
          <w:bCs/>
          <w:rFonts w:ascii="Times New Roman" w:hAnsi="Times New Roman"/>
          <w:b/>
          <w:sz w:val="28"/>
        </w:rPr>
        <w:t xml:space="preserve">Цель использования.</w:t>
      </w:r>
      <w:r>
        <w:rPr>
          <w:rFonts w:ascii="Times New Roman" w:hAnsi="Times New Roman"/>
          <w:sz w:val="28"/>
        </w:rPr>
        <w:t xml:space="preserve"> </w:t>
      </w:r>
      <w:r>
        <w:rPr>
          <w:rFonts w:ascii="Times New Roman" w:hAnsi="Times New Roman"/>
          <w:sz w:val="28"/>
        </w:rPr>
        <w:t xml:space="preserve">Использование в коммерческих целях с большей вероятностью будет квалифицировано как нарушение, нежели использование в образовательных или научных целях.</w:t>
      </w:r>
    </w:p>
    <w:p>
      <w:pPr>
        <w:pStyle w:val="FirstParagraph"/>
        <w:spacing w:line="360" w:lineRule="auto" w:before="0" w:after="0"/>
        <w:ind w:firstLine="709"/>
        <w:jc w:val="both"/>
      </w:pPr>
      <w:r>
        <w:rPr>
          <w:rFonts w:ascii="Times New Roman" w:hAnsi="Times New Roman"/>
          <w:sz w:val="28"/>
        </w:rPr>
        <w:t xml:space="preserve">Представляется, что ключевым критерием разграничения плагиата и вдохновения является наличие существенного сходства между произведениями, создающего у обычного слушателя впечатление тождественности или производности одного произведения от другого. Данный критерий будет подробно рассмотрен во второй главе настоящего исследования.</w:t>
      </w:r>
    </w:p>
    <w:p>
      <w:pPr>
        <w:pStyle w:val="BodyText"/>
        <w:spacing w:line="360" w:lineRule="auto" w:before="0" w:after="0"/>
        <w:ind w:firstLine="709"/>
        <w:jc w:val="both"/>
      </w:pPr>
      <w:r>
        <w:rPr>
          <w:rFonts w:ascii="Times New Roman" w:hAnsi="Times New Roman"/>
          <w:sz w:val="28"/>
        </w:rPr>
        <w:t xml:space="preserve">Таким образом, плагиат в музыкальной сфере представляет собой присвоение авторства на чужое произведение или его часть, что отличается от правомерного заимствования наличием существенного сходства, отсутствием согласия автора и нарушением личных неимущественных и имущественных прав правообладателя. Выработка чётких критериев разграничения данных явлений является актуальной задачей как доктрины, так и правоприменительной практики.</w:t>
      </w:r>
    </w:p>
    <w:p>
      <w:pPr>
        <w:spacing w:line="360" w:lineRule="auto" w:before="0" w:after="0"/>
        <w:ind w:firstLine="709"/>
        <w:jc w:val="both"/>
      </w:pPr>
      <w:r>
        <w:rPr>
          <w:rFonts w:ascii="Times New Roman" w:hAnsi="Times New Roman"/>
          <w:sz w:val="28"/>
        </w:rPr>
        <w:pict>
          <v:rect style="width:0;height:1.5pt" o:hralign="center" o:hrstd="t" o:hr="t"/>
        </w:pict>
      </w:r>
    </w:p>
    <w:p>
      <w:pPr>
        <w:pStyle w:val="FirstParagraph"/>
        <w:spacing w:line="360" w:lineRule="auto" w:before="0" w:after="0"/>
        <w:ind w:firstLine="709"/>
        <w:jc w:val="both"/>
      </w:pPr>
      <w:r>
        <w:rPr>
          <w:rFonts w:ascii="Times New Roman" w:hAnsi="Times New Roman"/>
          <w:sz w:val="28"/>
        </w:rPr>
        <w:t xml:space="preserve">¹⁰ Леонтьев К.Б. Авторское право: основные институты. – М.: Юрайт, 2020. – С. 178.</w:t>
      </w:r>
      <w:r>
        <w:rPr>
          <w:rFonts w:ascii="Times New Roman" w:hAnsi="Times New Roman"/>
          <w:sz w:val="28"/>
        </w:rPr>
        <w:t xml:space="preserve"> </w:t>
      </w:r>
      <w:r>
        <w:rPr>
          <w:rFonts w:ascii="Times New Roman" w:hAnsi="Times New Roman"/>
          <w:sz w:val="28"/>
        </w:rPr>
        <w:t xml:space="preserve">¹¹ Гаврилов Э.П. Советское авторское право. Основные положения. Тенденции развития. – М.: Наука, 1984. – С. 123.</w:t>
      </w:r>
      <w:r>
        <w:rPr>
          <w:rFonts w:ascii="Times New Roman" w:hAnsi="Times New Roman"/>
          <w:sz w:val="28"/>
        </w:rPr>
        <w:t xml:space="preserve"> </w:t>
      </w:r>
      <w:r>
        <w:rPr>
          <w:rFonts w:ascii="Times New Roman" w:hAnsi="Times New Roman"/>
          <w:sz w:val="28"/>
        </w:rPr>
        <w:t xml:space="preserve">¹² Постановление Суда по интеллектуальным правам от 26.11.2014 № С01-1038/2014 // СПС КонсультантПлюс.</w:t>
      </w:r>
      <w:r>
        <w:rPr>
          <w:rFonts w:ascii="Times New Roman" w:hAnsi="Times New Roman"/>
          <w:sz w:val="28"/>
        </w:rPr>
        <w:t xml:space="preserve"> </w:t>
      </w:r>
      <w:r>
        <w:rPr>
          <w:rFonts w:ascii="Times New Roman" w:hAnsi="Times New Roman"/>
          <w:sz w:val="28"/>
        </w:rPr>
        <w:t xml:space="preserve">¹³ Хохлов В.А. Авторское право: законодательство, теория, практика. – М.: Городец, 2018. – С. 234.</w:t>
      </w:r>
    </w:p>
    <w:p>
      <w:pPr>
        <w:spacing w:line="360" w:lineRule="auto" w:before="0" w:after="0"/>
        <w:ind w:firstLine="709"/>
        <w:jc w:val="both"/>
      </w:pPr>
      <w:r>
        <w:rPr>
          <w:rFonts w:ascii="Times New Roman" w:hAnsi="Times New Roman"/>
          <w:sz w:val="28"/>
        </w:rPr>
        <w:pict>
          <v:rect style="width:0;height:1.5pt" o:hralign="center" o:hrstd="t" o:hr="t"/>
        </w:pict>
      </w:r>
    </w:p>
    <w:bookmarkEnd w:id="26"/>
    <w:bookmarkEnd w:id="27"/>
    <w:bookmarkStart w:id="31" w:name="X799b539ea37ed0a8d28bca7dd344ee840e2ca93"/>
    <w:p>
      <w:pPr>
        <w:pStyle w:val="Heading1"/>
        <w:spacing w:line="360" w:lineRule="auto" w:before="0" w:after="0"/>
        <w:jc w:val="center"/>
      </w:pPr>
      <w:r>
        <w:rPr>
          <w:rFonts w:ascii="Times New Roman" w:hAnsi="Times New Roman"/>
          <w:b/>
          <w:sz w:val="28"/>
        </w:rPr>
        <w:t>ГЛАВА 2. ПРАВОВЫЕ КРИТЕРИИ РАЗГРАНИЧЕНИЯ ПЛАГИАТА И ВДОХНОВЕНИЯ</w:t>
      </w:r>
    </w:p>
    <w:bookmarkStart w:id="28" w:name="X44cb534baebb2fafc3599a7c94eb3ab2cfade0b"/>
    <w:p>
      <w:pPr>
        <w:pStyle w:val="Heading2"/>
        <w:spacing w:line="360" w:lineRule="auto" w:before="0" w:after="0"/>
        <w:jc w:val="both"/>
      </w:pPr>
      <w:r>
        <w:rPr>
          <w:rFonts w:ascii="Times New Roman" w:hAnsi="Times New Roman"/>
          <w:b/>
          <w:sz w:val="28"/>
        </w:rPr>
        <w:t xml:space="preserve">2.1. Критерий оригинальности и творческого характера произведения</w:t>
      </w:r>
    </w:p>
    <w:p>
      <w:pPr>
        <w:pStyle w:val="FirstParagraph"/>
        <w:spacing w:line="360" w:lineRule="auto" w:before="0" w:after="0"/>
        <w:ind w:firstLine="709"/>
        <w:jc w:val="both"/>
      </w:pPr>
      <w:r>
        <w:rPr>
          <w:rFonts w:ascii="Times New Roman" w:hAnsi="Times New Roman"/>
          <w:sz w:val="28"/>
        </w:rPr>
        <w:t xml:space="preserve">Оригинальность представляет собой фундаментальный критерий охраноспособности произведения и одновременно ключевой ориентир для разграничения плагиата и правомерного заимствования. Применительно к музыкальным произведениям вопрос об оригинальности приобретает особую сложность ввиду ограниченности музыкальных элементов (звуков определённой высоты, ритмических структур) и существования музыкальных закономерностей, определяющих типовые решения в рамках того или иного жанра.</w:t>
      </w:r>
    </w:p>
    <w:p>
      <w:pPr>
        <w:pStyle w:val="BodyText"/>
        <w:spacing w:line="360" w:lineRule="auto" w:before="0" w:after="0"/>
        <w:ind w:firstLine="709"/>
        <w:jc w:val="both"/>
      </w:pPr>
      <w:r>
        <w:rPr>
          <w:rFonts w:ascii="Times New Roman" w:hAnsi="Times New Roman"/>
          <w:sz w:val="28"/>
        </w:rPr>
        <w:t xml:space="preserve">Часть 4 ГК РФ не содержит легального определения оригинальности, что создаёт пространство для доктринальных разработок и судебного усмотрения. В Постановлении Президиума Суда по интеллектуальным правам от 13 декабря 2017 г. № С01-846/2017 указано, что под оригинальностью понимается такой уровень творчества, при котором произведение отражает уникальность личности автора¹⁴.</w:t>
      </w:r>
    </w:p>
    <w:p>
      <w:pPr>
        <w:pStyle w:val="BodyText"/>
        <w:spacing w:line="360" w:lineRule="auto" w:before="0" w:after="0"/>
        <w:ind w:firstLine="709"/>
        <w:jc w:val="both"/>
      </w:pPr>
      <w:r>
        <w:rPr>
          <w:rFonts w:ascii="Times New Roman" w:hAnsi="Times New Roman"/>
          <w:sz w:val="28"/>
        </w:rPr>
        <w:t xml:space="preserve">Применительно к музыкальным произведениям можно выделить несколько уровней оригинальности:</w:t>
      </w:r>
    </w:p>
    <w:p>
      <w:pPr>
        <w:pStyle w:val="BodyText"/>
        <w:spacing w:line="360" w:lineRule="auto" w:before="0" w:after="0"/>
        <w:ind w:firstLine="709"/>
        <w:jc w:val="both"/>
      </w:pPr>
      <w:r>
        <w:rPr>
          <w:bCs/>
          <w:rFonts w:ascii="Times New Roman" w:hAnsi="Times New Roman"/>
          <w:b/>
          <w:sz w:val="28"/>
        </w:rPr>
        <w:t xml:space="preserve">Высокая степень оригинальности</w:t>
      </w:r>
      <w:r>
        <w:rPr>
          <w:rFonts w:ascii="Times New Roman" w:hAnsi="Times New Roman"/>
          <w:sz w:val="28"/>
        </w:rPr>
        <w:t xml:space="preserve"> </w:t>
      </w:r>
      <w:r>
        <w:rPr>
          <w:rFonts w:ascii="Times New Roman" w:hAnsi="Times New Roman"/>
          <w:sz w:val="28"/>
        </w:rPr>
        <w:t xml:space="preserve">характеризуется созданием принципиально новых музыкальных решений, не имеющих аналогов в существующем музыкальном репертуаре. К таким произведениям могут относиться авангардные композиции, использующие новаторские приёмы письма, нетрадиционные звуковые материалы, оригинальные формы организации музыкального времени.</w:t>
      </w:r>
    </w:p>
    <w:p>
      <w:pPr>
        <w:pStyle w:val="BodyText"/>
        <w:spacing w:line="360" w:lineRule="auto" w:before="0" w:after="0"/>
        <w:ind w:firstLine="709"/>
        <w:jc w:val="both"/>
      </w:pPr>
      <w:r>
        <w:rPr>
          <w:bCs/>
          <w:rFonts w:ascii="Times New Roman" w:hAnsi="Times New Roman"/>
          <w:b/>
          <w:sz w:val="28"/>
        </w:rPr>
        <w:t xml:space="preserve">Средняя степень оригинальности</w:t>
      </w:r>
      <w:r>
        <w:rPr>
          <w:rFonts w:ascii="Times New Roman" w:hAnsi="Times New Roman"/>
          <w:sz w:val="28"/>
        </w:rPr>
        <w:t xml:space="preserve"> </w:t>
      </w:r>
      <w:r>
        <w:rPr>
          <w:rFonts w:ascii="Times New Roman" w:hAnsi="Times New Roman"/>
          <w:sz w:val="28"/>
        </w:rPr>
        <w:t xml:space="preserve">присуща произведениям, созданным в рамках традиционных жанровых и стилевых канонов, но содержащим индивидуальное авторское прочтение, оригинальное сочетание типовых элементов, узнаваемые мелодические или гармонические находки. Большинство музыкальных произведений, охраняемых авторским правом, обладают именно этим уровнем оригинальности.</w:t>
      </w:r>
    </w:p>
    <w:p>
      <w:pPr>
        <w:pStyle w:val="BodyText"/>
        <w:spacing w:line="360" w:lineRule="auto" w:before="0" w:after="0"/>
        <w:ind w:firstLine="709"/>
        <w:jc w:val="both"/>
      </w:pPr>
      <w:r>
        <w:rPr>
          <w:bCs/>
          <w:rFonts w:ascii="Times New Roman" w:hAnsi="Times New Roman"/>
          <w:b/>
          <w:sz w:val="28"/>
        </w:rPr>
        <w:t xml:space="preserve">Низкая степень оригинальности</w:t>
      </w:r>
      <w:r>
        <w:rPr>
          <w:rFonts w:ascii="Times New Roman" w:hAnsi="Times New Roman"/>
          <w:sz w:val="28"/>
        </w:rPr>
        <w:t xml:space="preserve"> </w:t>
      </w:r>
      <w:r>
        <w:rPr>
          <w:rFonts w:ascii="Times New Roman" w:hAnsi="Times New Roman"/>
          <w:sz w:val="28"/>
        </w:rPr>
        <w:t xml:space="preserve">характеризует произведения, построенные на стандартных музыкальных решениях с минимальным проявлением индивидуальности автора. Вопрос об охраноспособности таких произведений является дискуссионным.</w:t>
      </w:r>
    </w:p>
    <w:p>
      <w:pPr>
        <w:pStyle w:val="BodyText"/>
        <w:spacing w:line="360" w:lineRule="auto" w:before="0" w:after="0"/>
        <w:ind w:firstLine="709"/>
        <w:jc w:val="both"/>
      </w:pPr>
      <w:r>
        <w:rPr>
          <w:rFonts w:ascii="Times New Roman" w:hAnsi="Times New Roman"/>
          <w:sz w:val="28"/>
        </w:rPr>
        <w:t xml:space="preserve">Практическое значение имеет определение минимального порога оригинальности, достаточного для предоставления правовой охраны. В решении Суда Европейского Союза по делу Infopaq International A/S v. Danske Dagblades Forening (C-5/08) указано, что произведение охраняется авторским правом, если оно является собственным интеллектуальным творением автора¹⁵. Российская судебная практика придерживается схожего подхода, требуя наличия минимального творческого вклада автора.</w:t>
      </w:r>
    </w:p>
    <w:p>
      <w:pPr>
        <w:pStyle w:val="BodyText"/>
        <w:spacing w:line="360" w:lineRule="auto" w:before="0" w:after="0"/>
        <w:ind w:firstLine="709"/>
        <w:jc w:val="both"/>
      </w:pPr>
      <w:r>
        <w:rPr>
          <w:rFonts w:ascii="Times New Roman" w:hAnsi="Times New Roman"/>
          <w:sz w:val="28"/>
        </w:rPr>
        <w:t xml:space="preserve">Важным является вопрос об оценке оригинальности отдельных элементов музыкального произведения. Музыкальное произведение состоит из множества элементов: мелодии, гармонии, ритма, формы, тембра, динамики. Каждый из этих элементов может обладать различной степенью оригинальности.</w:t>
      </w:r>
    </w:p>
    <w:p>
      <w:pPr>
        <w:pStyle w:val="BodyText"/>
        <w:spacing w:line="360" w:lineRule="auto" w:before="0" w:after="0"/>
        <w:ind w:firstLine="709"/>
        <w:jc w:val="both"/>
      </w:pPr>
      <w:r>
        <w:rPr>
          <w:bCs/>
          <w:rFonts w:ascii="Times New Roman" w:hAnsi="Times New Roman"/>
          <w:b/>
          <w:sz w:val="28"/>
        </w:rPr>
        <w:t xml:space="preserve">Мелодия</w:t>
      </w:r>
      <w:r>
        <w:rPr>
          <w:rFonts w:ascii="Times New Roman" w:hAnsi="Times New Roman"/>
          <w:sz w:val="28"/>
        </w:rPr>
        <w:t xml:space="preserve"> </w:t>
      </w:r>
      <w:r>
        <w:rPr>
          <w:rFonts w:ascii="Times New Roman" w:hAnsi="Times New Roman"/>
          <w:sz w:val="28"/>
        </w:rPr>
        <w:t xml:space="preserve">традиционно рассматривается как наиболее охраняемый элемент музыкального произведения. Оригинальная мелодия представляет собой индивидуализированную последовательность звуков определённой высоты и длительности, создающую узнаваемый музыкальный образ. Судебная практика исходит из того, что заимствование оригинальной мелодии может служить основанием для вывода о плагиате даже при изменении других элементов произведения (гармонии, аранжировки)¹⁶.</w:t>
      </w:r>
    </w:p>
    <w:p>
      <w:pPr>
        <w:pStyle w:val="BodyText"/>
        <w:spacing w:line="360" w:lineRule="auto" w:before="0" w:after="0"/>
        <w:ind w:firstLine="709"/>
        <w:jc w:val="both"/>
      </w:pPr>
      <w:r>
        <w:rPr>
          <w:bCs/>
          <w:rFonts w:ascii="Times New Roman" w:hAnsi="Times New Roman"/>
          <w:b/>
          <w:sz w:val="28"/>
        </w:rPr>
        <w:t xml:space="preserve">Гармония</w:t>
      </w:r>
      <w:r>
        <w:rPr>
          <w:rFonts w:ascii="Times New Roman" w:hAnsi="Times New Roman"/>
          <w:sz w:val="28"/>
        </w:rPr>
        <w:t xml:space="preserve"> </w:t>
      </w:r>
      <w:r>
        <w:rPr>
          <w:rFonts w:ascii="Times New Roman" w:hAnsi="Times New Roman"/>
          <w:sz w:val="28"/>
        </w:rPr>
        <w:t xml:space="preserve">(система аккордов и их последовательность) обладает меньшей степенью оригинальности, поскольку в значительной мере определяется законами музыкальной теории и жанровыми конвенциями. Определённые гармонические последовательности (например, I-IV-V-I в мажоре) являются типовыми и не охраняются авторским правом. Вместе с тем оригинальные гармонические решения, создающие характерное звучание произведения, могут охраняться.</w:t>
      </w:r>
    </w:p>
    <w:p>
      <w:pPr>
        <w:pStyle w:val="BodyText"/>
        <w:spacing w:line="360" w:lineRule="auto" w:before="0" w:after="0"/>
        <w:ind w:firstLine="709"/>
        <w:jc w:val="both"/>
      </w:pPr>
      <w:r>
        <w:rPr>
          <w:bCs/>
          <w:rFonts w:ascii="Times New Roman" w:hAnsi="Times New Roman"/>
          <w:b/>
          <w:sz w:val="28"/>
        </w:rPr>
        <w:t xml:space="preserve">Ритм</w:t>
      </w:r>
      <w:r>
        <w:rPr>
          <w:rFonts w:ascii="Times New Roman" w:hAnsi="Times New Roman"/>
          <w:sz w:val="28"/>
        </w:rPr>
        <w:t xml:space="preserve"> </w:t>
      </w:r>
      <w:r>
        <w:rPr>
          <w:rFonts w:ascii="Times New Roman" w:hAnsi="Times New Roman"/>
          <w:sz w:val="28"/>
        </w:rPr>
        <w:t xml:space="preserve">также может обладать различной степенью оригинальности. Типовые ритмические рисунки, характерные для определённого жанра (например, ритм вальса), не охраняются авторским правом. Однако оригинальная ритмическая структура, создающая узнаваемый характер произведения, может быть объектом правовой охраны.</w:t>
      </w:r>
    </w:p>
    <w:p>
      <w:pPr>
        <w:pStyle w:val="BodyText"/>
        <w:spacing w:line="360" w:lineRule="auto" w:before="0" w:after="0"/>
        <w:ind w:firstLine="709"/>
        <w:jc w:val="both"/>
      </w:pPr>
      <w:r>
        <w:rPr>
          <w:bCs/>
          <w:rFonts w:ascii="Times New Roman" w:hAnsi="Times New Roman"/>
          <w:b/>
          <w:sz w:val="28"/>
        </w:rPr>
        <w:t xml:space="preserve">Форма произведения</w:t>
      </w:r>
      <w:r>
        <w:rPr>
          <w:rFonts w:ascii="Times New Roman" w:hAnsi="Times New Roman"/>
          <w:sz w:val="28"/>
        </w:rPr>
        <w:t xml:space="preserve"> </w:t>
      </w:r>
      <w:r>
        <w:rPr>
          <w:rFonts w:ascii="Times New Roman" w:hAnsi="Times New Roman"/>
          <w:sz w:val="28"/>
        </w:rPr>
        <w:t xml:space="preserve">(структура, порядок чередования разделов) в большинстве случаев определяется жанровыми канонами и не обладает достаточной оригинальностью для самостоятельной охраны. Вместе с тем индивидуальное композиционное решение может свидетельствовать об оригинальности произведения в целом.</w:t>
      </w:r>
    </w:p>
    <w:p>
      <w:pPr>
        <w:pStyle w:val="BodyText"/>
        <w:spacing w:line="360" w:lineRule="auto" w:before="0" w:after="0"/>
        <w:ind w:firstLine="709"/>
        <w:jc w:val="both"/>
      </w:pPr>
      <w:r>
        <w:rPr>
          <w:rFonts w:ascii="Times New Roman" w:hAnsi="Times New Roman"/>
          <w:sz w:val="28"/>
        </w:rPr>
        <w:t xml:space="preserve">Критерий оригинальности имеет ключевое значение для разграничения плагиата и вдохновения. Если заимствованные элементы обладают достаточной степенью оригинальности и могут быть идентифицированы как характерные именно для конкретного произведения, заимствование может быть квалифицировано как плагиат. Напротив, если заимствованные элементы являются типовыми, общеизвестными или обусловленными жанром, такое заимствование не может рассматриваться как нарушение авторских прав.</w:t>
      </w:r>
    </w:p>
    <w:p>
      <w:pPr>
        <w:pStyle w:val="BodyText"/>
        <w:spacing w:line="360" w:lineRule="auto" w:before="0" w:after="0"/>
        <w:ind w:firstLine="709"/>
        <w:jc w:val="both"/>
      </w:pPr>
      <w:r>
        <w:rPr>
          <w:rFonts w:ascii="Times New Roman" w:hAnsi="Times New Roman"/>
          <w:sz w:val="28"/>
        </w:rPr>
        <w:t xml:space="preserve">Суд по интеллектуальным правам в Постановлении от 22 июня 2015 г. № С01-434/2015 указал, что при оценке факта заимствования необходимо учитывать, являются ли совпадающие элементы результатом творческого труда автора или представляют собой общеупотребительные выразительные средства¹⁷. Данный подход представляется обоснованным и соответствующим природе музыкального творчества.</w:t>
      </w:r>
    </w:p>
    <w:p>
      <w:pPr>
        <w:pStyle w:val="BodyText"/>
        <w:spacing w:line="360" w:lineRule="auto" w:before="0" w:after="0"/>
        <w:ind w:firstLine="709"/>
        <w:jc w:val="both"/>
      </w:pPr>
      <w:r>
        <w:rPr>
          <w:rFonts w:ascii="Times New Roman" w:hAnsi="Times New Roman"/>
          <w:sz w:val="28"/>
        </w:rPr>
        <w:t xml:space="preserve">Практическое применение критерия оригинальности требует привлечения специальных музыковедческих познаний. Эксперт-музыковед должен проанализировать спорные произведения, выявить совпадающие элементы, оценить их оригинальность с учётом жанровых и стилевых особенностей, определить, являются ли совпадения результатом заимствования или независимого творчества.</w:t>
      </w:r>
    </w:p>
    <w:p>
      <w:pPr>
        <w:pStyle w:val="BodyText"/>
        <w:spacing w:line="360" w:lineRule="auto" w:before="0" w:after="0"/>
        <w:ind w:firstLine="709"/>
        <w:jc w:val="both"/>
      </w:pPr>
      <w:r>
        <w:rPr>
          <w:rFonts w:ascii="Times New Roman" w:hAnsi="Times New Roman"/>
          <w:sz w:val="28"/>
        </w:rPr>
        <w:t xml:space="preserve">Таким образом, критерий оригинальности служит основой для разграничения охраняемых и неохраняемых элементов музыкального произведения, позволяет отделить творческий вклад автора от использования типовых музыкальных решений и является необходимым инструментом для квалификации деяния как плагиата или правомерного заимствования.</w:t>
      </w:r>
    </w:p>
    <w:p>
      <w:pPr>
        <w:spacing w:line="360" w:lineRule="auto" w:before="0" w:after="0"/>
        <w:ind w:firstLine="709"/>
        <w:jc w:val="both"/>
      </w:pPr>
      <w:r>
        <w:rPr>
          <w:rFonts w:ascii="Times New Roman" w:hAnsi="Times New Roman"/>
          <w:sz w:val="28"/>
        </w:rPr>
        <w:pict>
          <v:rect style="width:0;height:1.5pt" o:hralign="center" o:hrstd="t" o:hr="t"/>
        </w:pict>
      </w:r>
    </w:p>
    <w:p>
      <w:pPr>
        <w:pStyle w:val="FirstParagraph"/>
        <w:spacing w:line="360" w:lineRule="auto" w:before="0" w:after="0"/>
        <w:ind w:firstLine="709"/>
        <w:jc w:val="both"/>
      </w:pPr>
      <w:r>
        <w:rPr>
          <w:rFonts w:ascii="Times New Roman" w:hAnsi="Times New Roman"/>
          <w:sz w:val="28"/>
        </w:rPr>
        <w:t xml:space="preserve">¹⁴ Постановление Президиума Суда по интеллектуальным правам от 13.12.2017 № С01-846/2017 // СПС КонсультантПлюс.</w:t>
      </w:r>
      <w:r>
        <w:rPr>
          <w:rFonts w:ascii="Times New Roman" w:hAnsi="Times New Roman"/>
          <w:sz w:val="28"/>
        </w:rPr>
        <w:t xml:space="preserve"> </w:t>
      </w:r>
      <w:r>
        <w:rPr>
          <w:rFonts w:ascii="Times New Roman" w:hAnsi="Times New Roman"/>
          <w:sz w:val="28"/>
        </w:rPr>
        <w:t xml:space="preserve">¹⁵ Case C-5/08 Infopaq International A/S v. Danske Dagblades Forening // Court of Justice of the European Union, 16 July 2009.</w:t>
      </w:r>
      <w:r>
        <w:rPr>
          <w:rFonts w:ascii="Times New Roman" w:hAnsi="Times New Roman"/>
          <w:sz w:val="28"/>
        </w:rPr>
        <w:t xml:space="preserve"> </w:t>
      </w:r>
      <w:r>
        <w:rPr>
          <w:rFonts w:ascii="Times New Roman" w:hAnsi="Times New Roman"/>
          <w:sz w:val="28"/>
        </w:rPr>
        <w:t xml:space="preserve">¹⁶ Мурзин Д.В. Вопросы применения законодательства об интеллектуальной собственности // Хозяйство и право. – 2019. – № 7. – С. 56–62.</w:t>
      </w:r>
      <w:r>
        <w:rPr>
          <w:rFonts w:ascii="Times New Roman" w:hAnsi="Times New Roman"/>
          <w:sz w:val="28"/>
        </w:rPr>
        <w:t xml:space="preserve"> </w:t>
      </w:r>
      <w:r>
        <w:rPr>
          <w:rFonts w:ascii="Times New Roman" w:hAnsi="Times New Roman"/>
          <w:sz w:val="28"/>
        </w:rPr>
        <w:t xml:space="preserve">¹⁷ Постановление Суда по интеллектуальным правам от 22.06.2015 № С01-434/2015 // СПС КонсультантПлюс.</w:t>
      </w:r>
    </w:p>
    <w:p>
      <w:pPr>
        <w:spacing w:line="360" w:lineRule="auto" w:before="0" w:after="0"/>
        <w:ind w:firstLine="709"/>
        <w:jc w:val="both"/>
      </w:pPr>
      <w:r>
        <w:rPr>
          <w:rFonts w:ascii="Times New Roman" w:hAnsi="Times New Roman"/>
          <w:sz w:val="28"/>
        </w:rPr>
        <w:pict>
          <v:rect style="width:0;height:1.5pt" o:hralign="center" o:hrstd="t" o:hr="t"/>
        </w:pict>
      </w:r>
    </w:p>
    <w:bookmarkEnd w:id="28"/>
    <w:bookmarkStart w:id="29" w:name="Xb33204b422baa5baa75042066332384b76a5f30"/>
    <w:p>
      <w:pPr>
        <w:pStyle w:val="Heading2"/>
        <w:spacing w:line="360" w:lineRule="auto" w:before="0" w:after="0"/>
        <w:jc w:val="both"/>
      </w:pPr>
      <w:r>
        <w:rPr>
          <w:rFonts w:ascii="Times New Roman" w:hAnsi="Times New Roman"/>
          <w:b/>
          <w:sz w:val="28"/>
        </w:rPr>
        <w:t xml:space="preserve">2.2. Доктрина существенного сходства в судебной практике</w:t>
      </w:r>
    </w:p>
    <w:p>
      <w:pPr>
        <w:pStyle w:val="FirstParagraph"/>
        <w:spacing w:line="360" w:lineRule="auto" w:before="0" w:after="0"/>
        <w:ind w:firstLine="709"/>
        <w:jc w:val="both"/>
      </w:pPr>
      <w:r>
        <w:rPr>
          <w:rFonts w:ascii="Times New Roman" w:hAnsi="Times New Roman"/>
          <w:sz w:val="28"/>
        </w:rPr>
        <w:t xml:space="preserve">Доктрина существенного сходства (substantial similarity doctrine) представляет собой ключевой инструмент разграничения плагиата и правомерного заимствования в судебной практике. Данная доктрина, получившая развитие в англо-американском праве и воспринятая российской правоприменительной практикой, основывается на том, что нарушение авторских прав констатируется при наличии существенного сходства между произведениями, позволяющего сделать вывод о заимствовании охраняемых элементов¹⁸.</w:t>
      </w:r>
    </w:p>
    <w:p>
      <w:pPr>
        <w:pStyle w:val="BodyText"/>
        <w:spacing w:line="360" w:lineRule="auto" w:before="0" w:after="0"/>
        <w:ind w:firstLine="709"/>
        <w:jc w:val="both"/>
      </w:pPr>
      <w:r>
        <w:rPr>
          <w:rFonts w:ascii="Times New Roman" w:hAnsi="Times New Roman"/>
          <w:sz w:val="28"/>
        </w:rPr>
        <w:t xml:space="preserve">В российской судебной практике критерий существенного сходства применяется при рассмотрении споров о нарушении авторских прав на музыкальные произведения, хотя законодательство прямо не оперирует данным понятием. Суд по интеллектуальным правам в Постановлении от 18 марта 2016 г. № С01-56/2016 указал, что для установления факта плагиата необходимо выявить совпадение существенных, оригинальных элементов произведений, определяющих их творческую индивидуальность¹⁹.</w:t>
      </w:r>
    </w:p>
    <w:p>
      <w:pPr>
        <w:pStyle w:val="BodyText"/>
        <w:spacing w:line="360" w:lineRule="auto" w:before="0" w:after="0"/>
        <w:ind w:firstLine="709"/>
        <w:jc w:val="both"/>
      </w:pPr>
      <w:r>
        <w:rPr>
          <w:rFonts w:ascii="Times New Roman" w:hAnsi="Times New Roman"/>
          <w:sz w:val="28"/>
        </w:rPr>
        <w:t xml:space="preserve">Применение доктрины существенного сходства в музыкальной сфере предполагает проведение многоуровневого анализа:</w:t>
      </w:r>
    </w:p>
    <w:p>
      <w:pPr>
        <w:pStyle w:val="BodyText"/>
        <w:spacing w:line="360" w:lineRule="auto" w:before="0" w:after="0"/>
        <w:ind w:firstLine="709"/>
        <w:jc w:val="both"/>
      </w:pPr>
      <w:r>
        <w:rPr>
          <w:bCs/>
          <w:rFonts w:ascii="Times New Roman" w:hAnsi="Times New Roman"/>
          <w:b/>
          <w:sz w:val="28"/>
        </w:rPr>
        <w:t xml:space="preserve">Первый уровень — количественный анализ.</w:t>
      </w:r>
      <w:r>
        <w:rPr>
          <w:rFonts w:ascii="Times New Roman" w:hAnsi="Times New Roman"/>
          <w:sz w:val="28"/>
        </w:rPr>
        <w:t xml:space="preserve"> </w:t>
      </w:r>
      <w:r>
        <w:rPr>
          <w:rFonts w:ascii="Times New Roman" w:hAnsi="Times New Roman"/>
          <w:sz w:val="28"/>
        </w:rPr>
        <w:t xml:space="preserve">На данном этапе определяется объём совпадающих элементов. Заимствование значительной части произведения с большей вероятностью будет квалифицировано как плагиат, нежели использование краткого фрагмента. Вместе с тем российская судебная практика исходит из того, что даже заимствование небольшого по объёму фрагмента может быть признано нарушением, если данный фрагмент обладает высокой степенью оригинальности и является узнаваемым элементом произведения²⁰.</w:t>
      </w:r>
    </w:p>
    <w:p>
      <w:pPr>
        <w:pStyle w:val="BodyText"/>
        <w:spacing w:line="360" w:lineRule="auto" w:before="0" w:after="0"/>
        <w:ind w:firstLine="709"/>
        <w:jc w:val="both"/>
      </w:pPr>
      <w:r>
        <w:rPr>
          <w:bCs/>
          <w:rFonts w:ascii="Times New Roman" w:hAnsi="Times New Roman"/>
          <w:b/>
          <w:sz w:val="28"/>
        </w:rPr>
        <w:t xml:space="preserve">Второй уровень — качественный анализ.</w:t>
      </w:r>
      <w:r>
        <w:rPr>
          <w:rFonts w:ascii="Times New Roman" w:hAnsi="Times New Roman"/>
          <w:sz w:val="28"/>
        </w:rPr>
        <w:t xml:space="preserve"> </w:t>
      </w:r>
      <w:r>
        <w:rPr>
          <w:rFonts w:ascii="Times New Roman" w:hAnsi="Times New Roman"/>
          <w:sz w:val="28"/>
        </w:rPr>
        <w:t xml:space="preserve">Оценивается значимость совпадающих элементов для восприятия произведения в целом. Если заимствованный элемент составляет</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сердце</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произведения, определяет его художественную ценность и узнаваемость, такое заимствование будет признано существенным независимо от его объёма.</w:t>
      </w:r>
    </w:p>
    <w:p>
      <w:pPr>
        <w:pStyle w:val="BodyText"/>
        <w:spacing w:line="360" w:lineRule="auto" w:before="0" w:after="0"/>
        <w:ind w:firstLine="709"/>
        <w:jc w:val="both"/>
      </w:pPr>
      <w:r>
        <w:rPr>
          <w:bCs/>
          <w:rFonts w:ascii="Times New Roman" w:hAnsi="Times New Roman"/>
          <w:b/>
          <w:sz w:val="28"/>
        </w:rPr>
        <w:t xml:space="preserve">Третий уровень — анализ общего впечатления.</w:t>
      </w:r>
      <w:r>
        <w:rPr>
          <w:rFonts w:ascii="Times New Roman" w:hAnsi="Times New Roman"/>
          <w:sz w:val="28"/>
        </w:rPr>
        <w:t xml:space="preserve"> </w:t>
      </w:r>
      <w:r>
        <w:rPr>
          <w:rFonts w:ascii="Times New Roman" w:hAnsi="Times New Roman"/>
          <w:sz w:val="28"/>
        </w:rPr>
        <w:t xml:space="preserve">Определяется, создают ли совпадающие элементы у обычного слушателя впечатление тождественности или производности одного произведения от другого. Данный критерий носит субъективный характер и требует оценки восприятия произведения целевой аудиторией.</w:t>
      </w:r>
    </w:p>
    <w:p>
      <w:pPr>
        <w:pStyle w:val="BodyText"/>
        <w:spacing w:line="360" w:lineRule="auto" w:before="0" w:after="0"/>
        <w:ind w:firstLine="709"/>
        <w:jc w:val="both"/>
      </w:pPr>
      <w:r>
        <w:rPr>
          <w:rFonts w:ascii="Times New Roman" w:hAnsi="Times New Roman"/>
          <w:sz w:val="28"/>
        </w:rPr>
        <w:t xml:space="preserve">В практике судов США выработан двухступенчатый тест для определения существенного сходства. На первой ступени эксперт проводит анализ совпадающих элементов (extrinsic test), выявляя объективные сходства в структуре, мелодии, гармонии. На второй ступени оценивается субъективное восприятие произведений обычным слушателем (intrinsic test)²¹. Данный подход представляется обоснованным, поскольку сочетает объективный музыковедческий анализ с оценкой восприятия произведения публикой.</w:t>
      </w:r>
    </w:p>
    <w:p>
      <w:pPr>
        <w:pStyle w:val="BodyText"/>
        <w:spacing w:line="360" w:lineRule="auto" w:before="0" w:after="0"/>
        <w:ind w:firstLine="709"/>
        <w:jc w:val="both"/>
      </w:pPr>
      <w:r>
        <w:rPr>
          <w:rFonts w:ascii="Times New Roman" w:hAnsi="Times New Roman"/>
          <w:sz w:val="28"/>
        </w:rPr>
        <w:t xml:space="preserve">Российская практика преимущественно ориентирована на экспертный анализ. В соответствии с пунктом 43 Постановления Пленума Верховного Суда РФ от 23 апреля 2019 г. № 10, при разрешении споров о нарушении авторских прав суд может назначить музыковедческую экспертизу для установления факта заимствования охраняемых элементов произведения²².</w:t>
      </w:r>
    </w:p>
    <w:p>
      <w:pPr>
        <w:pStyle w:val="BodyText"/>
        <w:spacing w:line="360" w:lineRule="auto" w:before="0" w:after="0"/>
        <w:ind w:firstLine="709"/>
        <w:jc w:val="both"/>
      </w:pPr>
      <w:r>
        <w:rPr>
          <w:rFonts w:ascii="Times New Roman" w:hAnsi="Times New Roman"/>
          <w:sz w:val="28"/>
        </w:rPr>
        <w:t xml:space="preserve">Экспертиза по делам о музыкальном плагиате должна включать:</w:t>
      </w:r>
      <w:r>
        <w:rPr>
          <w:rFonts w:ascii="Times New Roman" w:hAnsi="Times New Roman"/>
          <w:sz w:val="28"/>
        </w:rPr>
        <w:t xml:space="preserve"> </w:t>
      </w:r>
      <w:r>
        <w:rPr>
          <w:rFonts w:ascii="Times New Roman" w:hAnsi="Times New Roman"/>
          <w:sz w:val="28"/>
        </w:rPr>
        <w:t xml:space="preserve">1. Сравнительный анализ спорных произведений по основным музыкальным параметрам (мелодия, гармония, ритм, форма);</w:t>
      </w:r>
      <w:r>
        <w:rPr>
          <w:rFonts w:ascii="Times New Roman" w:hAnsi="Times New Roman"/>
          <w:sz w:val="28"/>
        </w:rPr>
        <w:t xml:space="preserve"> </w:t>
      </w:r>
      <w:r>
        <w:rPr>
          <w:rFonts w:ascii="Times New Roman" w:hAnsi="Times New Roman"/>
          <w:sz w:val="28"/>
        </w:rPr>
        <w:t xml:space="preserve">2. Выявление совпадающих и различающихся элементов;</w:t>
      </w:r>
      <w:r>
        <w:rPr>
          <w:rFonts w:ascii="Times New Roman" w:hAnsi="Times New Roman"/>
          <w:sz w:val="28"/>
        </w:rPr>
        <w:t xml:space="preserve"> </w:t>
      </w:r>
      <w:r>
        <w:rPr>
          <w:rFonts w:ascii="Times New Roman" w:hAnsi="Times New Roman"/>
          <w:sz w:val="28"/>
        </w:rPr>
        <w:t xml:space="preserve">3. Оценку оригинальности совпадающих элементов;</w:t>
      </w:r>
      <w:r>
        <w:rPr>
          <w:rFonts w:ascii="Times New Roman" w:hAnsi="Times New Roman"/>
          <w:sz w:val="28"/>
        </w:rPr>
        <w:t xml:space="preserve"> </w:t>
      </w:r>
      <w:r>
        <w:rPr>
          <w:rFonts w:ascii="Times New Roman" w:hAnsi="Times New Roman"/>
          <w:sz w:val="28"/>
        </w:rPr>
        <w:t xml:space="preserve">4. Определение возможности независимого создания сходных элементов;</w:t>
      </w:r>
      <w:r>
        <w:rPr>
          <w:rFonts w:ascii="Times New Roman" w:hAnsi="Times New Roman"/>
          <w:sz w:val="28"/>
        </w:rPr>
        <w:t xml:space="preserve"> </w:t>
      </w:r>
      <w:r>
        <w:rPr>
          <w:rFonts w:ascii="Times New Roman" w:hAnsi="Times New Roman"/>
          <w:sz w:val="28"/>
        </w:rPr>
        <w:t xml:space="preserve">5. Вывод о наличии или отсутствии заимствования.</w:t>
      </w:r>
    </w:p>
    <w:p>
      <w:pPr>
        <w:pStyle w:val="BodyText"/>
        <w:spacing w:line="360" w:lineRule="auto" w:before="0" w:after="0"/>
        <w:ind w:firstLine="709"/>
        <w:jc w:val="both"/>
      </w:pPr>
      <w:r>
        <w:rPr>
          <w:rFonts w:ascii="Times New Roman" w:hAnsi="Times New Roman"/>
          <w:sz w:val="28"/>
        </w:rPr>
        <w:t xml:space="preserve">Важным является вопрос о стандарте доказывания при применении доктрины существенного сходства. В гражданском процессе действует принцип состязательности, согласно которому истец обязан доказать факт нарушения своих прав. Применительно к делам о плагиате истец должен представить доказательства существенного сходства между произведениями и доступности ответчика к произведению истца (возможность ознакомления).</w:t>
      </w:r>
    </w:p>
    <w:p>
      <w:pPr>
        <w:pStyle w:val="BodyText"/>
        <w:spacing w:line="360" w:lineRule="auto" w:before="0" w:after="0"/>
        <w:ind w:firstLine="709"/>
        <w:jc w:val="both"/>
      </w:pPr>
      <w:r>
        <w:rPr>
          <w:rFonts w:ascii="Times New Roman" w:hAnsi="Times New Roman"/>
          <w:sz w:val="28"/>
        </w:rPr>
        <w:t xml:space="preserve">Ответчик, в свою очередь, может опровергать доводы истца, доказывая независимое создание произведения, отсутствие доступа к произведению истца, типовой характер совпадающих элементов. Бремя доказывания распределяется в соответствии с общими правилами статьи 56 Гражданского процессуального кодекса РФ²³.</w:t>
      </w:r>
    </w:p>
    <w:p>
      <w:pPr>
        <w:pStyle w:val="BodyText"/>
        <w:spacing w:line="360" w:lineRule="auto" w:before="0" w:after="0"/>
        <w:ind w:firstLine="709"/>
        <w:jc w:val="both"/>
      </w:pPr>
      <w:r>
        <w:rPr>
          <w:rFonts w:ascii="Times New Roman" w:hAnsi="Times New Roman"/>
          <w:sz w:val="28"/>
        </w:rPr>
        <w:t xml:space="preserve">Особую сложность представляет применение доктрины существенного сходства в случаях, когда произведения относятся к одному жанру или стилю. Жанровые и стилевые конвенции предполагают использование типовых музыкальных решений, что создаёт естественное сходство между произведениями. Суды должны учитывать данное обстоятельство и исключать из сравнительного анализа элементы, обусловленные жанром.</w:t>
      </w:r>
    </w:p>
    <w:p>
      <w:pPr>
        <w:pStyle w:val="BodyText"/>
        <w:spacing w:line="360" w:lineRule="auto" w:before="0" w:after="0"/>
        <w:ind w:firstLine="709"/>
        <w:jc w:val="both"/>
      </w:pPr>
      <w:r>
        <w:rPr>
          <w:rFonts w:ascii="Times New Roman" w:hAnsi="Times New Roman"/>
          <w:sz w:val="28"/>
        </w:rPr>
        <w:t xml:space="preserve">В деле «Сукачев против Сандакова» (Решение Арбитражного суда города Москвы от 23 июня 2014 г. по делу № А40-46431/14) суд установил, что сходство спорных музыкальных произведений обусловлено их принадлежностью к одному музыкальному стилю (русский рок) и не может служить основанием для вывода о плагиате²⁴.</w:t>
      </w:r>
    </w:p>
    <w:p>
      <w:pPr>
        <w:pStyle w:val="BodyText"/>
        <w:spacing w:line="360" w:lineRule="auto" w:before="0" w:after="0"/>
        <w:ind w:firstLine="709"/>
        <w:jc w:val="both"/>
      </w:pPr>
      <w:r>
        <w:rPr>
          <w:rFonts w:ascii="Times New Roman" w:hAnsi="Times New Roman"/>
          <w:sz w:val="28"/>
        </w:rPr>
        <w:t xml:space="preserve">Доктрина существенного сходства применяется также при оценке сходства между оригинальным произведением и его переработкой. Создание производного произведения (аранжировки, ремикса) требует согласия автора оригинального произведения, однако степень переработки может быть различной. Если переработка настолько значительна, что создаёт новое самостоятельное произведение, не воспринимаемое как производное от оригинала, вопрос о необходимости получения согласия автора становится спорным.</w:t>
      </w:r>
    </w:p>
    <w:p>
      <w:pPr>
        <w:pStyle w:val="BodyText"/>
        <w:spacing w:line="360" w:lineRule="auto" w:before="0" w:after="0"/>
        <w:ind w:firstLine="709"/>
        <w:jc w:val="both"/>
      </w:pPr>
      <w:r>
        <w:rPr>
          <w:rFonts w:ascii="Times New Roman" w:hAnsi="Times New Roman"/>
          <w:sz w:val="28"/>
        </w:rPr>
        <w:t xml:space="preserve">Представляется, что при значительной творческой переработке, создающей качественно новое художественное впечатление, произведение может рассматриваться как самостоятельное, не нарушающее права автора оригинала. Вместе с тем данный подход не является общепризнанным и требует дальнейшей разработки в доктрине и судебной практике.</w:t>
      </w:r>
    </w:p>
    <w:p>
      <w:pPr>
        <w:pStyle w:val="BodyText"/>
        <w:spacing w:line="360" w:lineRule="auto" w:before="0" w:after="0"/>
        <w:ind w:firstLine="709"/>
        <w:jc w:val="both"/>
      </w:pPr>
      <w:r>
        <w:rPr>
          <w:rFonts w:ascii="Times New Roman" w:hAnsi="Times New Roman"/>
          <w:sz w:val="28"/>
        </w:rPr>
        <w:t xml:space="preserve">Таким образом, доктрина существенного сходства представляет собой практический инструмент разграничения плагиата и правомерного заимствования, основанный на комплексном анализе количественных и качественных характеристик совпадающих элементов произведений. Применение данной доктрины требует привлечения специальных музыковедческих познаний и учёта специфики музыкального творчества.</w:t>
      </w:r>
    </w:p>
    <w:p>
      <w:pPr>
        <w:spacing w:line="360" w:lineRule="auto" w:before="0" w:after="0"/>
        <w:ind w:firstLine="709"/>
        <w:jc w:val="both"/>
      </w:pPr>
      <w:r>
        <w:rPr>
          <w:rFonts w:ascii="Times New Roman" w:hAnsi="Times New Roman"/>
          <w:sz w:val="28"/>
        </w:rPr>
        <w:pict>
          <v:rect style="width:0;height:1.5pt" o:hralign="center" o:hrstd="t" o:hr="t"/>
        </w:pict>
      </w:r>
    </w:p>
    <w:p>
      <w:pPr>
        <w:pStyle w:val="FirstParagraph"/>
        <w:spacing w:line="360" w:lineRule="auto" w:before="0" w:after="0"/>
        <w:ind w:firstLine="709"/>
        <w:jc w:val="both"/>
      </w:pPr>
      <w:r>
        <w:rPr>
          <w:rFonts w:ascii="Times New Roman" w:hAnsi="Times New Roman"/>
          <w:sz w:val="28"/>
        </w:rPr>
        <w:t xml:space="preserve">¹⁸ Goldstein P. Goldstein on Copyright. 3rd ed. – New York: Wolters Kluwer, 2019. – P. 8.56.</w:t>
      </w:r>
      <w:r>
        <w:rPr>
          <w:rFonts w:ascii="Times New Roman" w:hAnsi="Times New Roman"/>
          <w:sz w:val="28"/>
        </w:rPr>
        <w:t xml:space="preserve"> </w:t>
      </w:r>
      <w:r>
        <w:rPr>
          <w:rFonts w:ascii="Times New Roman" w:hAnsi="Times New Roman"/>
          <w:sz w:val="28"/>
        </w:rPr>
        <w:t xml:space="preserve">¹⁹ Постановление Суда по интеллектуальным правам от 18.03.2016 № С01-56/2016 // СПС КонсультантПлюс.</w:t>
      </w:r>
      <w:r>
        <w:rPr>
          <w:rFonts w:ascii="Times New Roman" w:hAnsi="Times New Roman"/>
          <w:sz w:val="28"/>
        </w:rPr>
        <w:t xml:space="preserve"> </w:t>
      </w:r>
      <w:r>
        <w:rPr>
          <w:rFonts w:ascii="Times New Roman" w:hAnsi="Times New Roman"/>
          <w:sz w:val="28"/>
        </w:rPr>
        <w:t xml:space="preserve">²⁰ Судариков С.А. Право интеллектуальной собственности: учебник. – М.: Проспект, 2020. – С. 278.</w:t>
      </w:r>
      <w:r>
        <w:rPr>
          <w:rFonts w:ascii="Times New Roman" w:hAnsi="Times New Roman"/>
          <w:sz w:val="28"/>
        </w:rPr>
        <w:t xml:space="preserve"> </w:t>
      </w:r>
      <w:r>
        <w:rPr>
          <w:rFonts w:ascii="Times New Roman" w:hAnsi="Times New Roman"/>
          <w:sz w:val="28"/>
        </w:rPr>
        <w:t xml:space="preserve">²¹ Nimmer D. Nimmer on Copyright. – New York: Matthew Bender, 2021. – § 13.03.</w:t>
      </w:r>
      <w:r>
        <w:rPr>
          <w:rFonts w:ascii="Times New Roman" w:hAnsi="Times New Roman"/>
          <w:sz w:val="28"/>
        </w:rPr>
        <w:t xml:space="preserve"> </w:t>
      </w:r>
      <w:r>
        <w:rPr>
          <w:rFonts w:ascii="Times New Roman" w:hAnsi="Times New Roman"/>
          <w:sz w:val="28"/>
        </w:rPr>
        <w:t xml:space="preserve">²² Постановление Пленума Верховного Суда РФ от 23.04.2019 № 10. П. 43.</w:t>
      </w:r>
      <w:r>
        <w:rPr>
          <w:rFonts w:ascii="Times New Roman" w:hAnsi="Times New Roman"/>
          <w:sz w:val="28"/>
        </w:rPr>
        <w:t xml:space="preserve"> </w:t>
      </w:r>
      <w:r>
        <w:rPr>
          <w:rFonts w:ascii="Times New Roman" w:hAnsi="Times New Roman"/>
          <w:sz w:val="28"/>
        </w:rPr>
        <w:t xml:space="preserve">²³ Гражданский процессуальный кодекс Российской Федерации от 14.11.2002 № 138-ФЗ // СЗ РФ. – 2002. – № 46. – Ст. 4532.</w:t>
      </w:r>
      <w:r>
        <w:rPr>
          <w:rFonts w:ascii="Times New Roman" w:hAnsi="Times New Roman"/>
          <w:sz w:val="28"/>
        </w:rPr>
        <w:t xml:space="preserve"> </w:t>
      </w:r>
      <w:r>
        <w:rPr>
          <w:rFonts w:ascii="Times New Roman" w:hAnsi="Times New Roman"/>
          <w:sz w:val="28"/>
        </w:rPr>
        <w:t xml:space="preserve">²⁴ Решение Арбитражного суда г. Москвы от 23.06.2014 по делу № А40-46431/14 // СПС КонсультантПлюс.</w:t>
      </w:r>
    </w:p>
    <w:p>
      <w:pPr>
        <w:spacing w:line="360" w:lineRule="auto" w:before="0" w:after="0"/>
        <w:ind w:firstLine="709"/>
        <w:jc w:val="both"/>
      </w:pPr>
      <w:r>
        <w:rPr>
          <w:rFonts w:ascii="Times New Roman" w:hAnsi="Times New Roman"/>
          <w:sz w:val="28"/>
        </w:rPr>
        <w:pict>
          <v:rect style="width:0;height:1.5pt" o:hralign="center" o:hrstd="t" o:hr="t"/>
        </w:pict>
      </w:r>
    </w:p>
    <w:bookmarkEnd w:id="29"/>
    <w:bookmarkStart w:id="30" w:name="X0ebe007fdb89011ac72d551cd9c0a2d222eebce"/>
    <w:p>
      <w:pPr>
        <w:pStyle w:val="Heading2"/>
        <w:spacing w:line="360" w:lineRule="auto" w:before="0" w:after="0"/>
        <w:jc w:val="both"/>
      </w:pPr>
      <w:r>
        <w:rPr>
          <w:rFonts w:ascii="Times New Roman" w:hAnsi="Times New Roman"/>
          <w:b/>
          <w:sz w:val="28"/>
        </w:rPr>
        <w:t xml:space="preserve">2.3. Анализ спорных случаев в российской и зарубежной практике</w:t>
      </w:r>
    </w:p>
    <w:p>
      <w:pPr>
        <w:pStyle w:val="FirstParagraph"/>
        <w:spacing w:line="360" w:lineRule="auto" w:before="0" w:after="0"/>
        <w:ind w:firstLine="709"/>
        <w:jc w:val="both"/>
      </w:pPr>
      <w:r>
        <w:rPr>
          <w:rFonts w:ascii="Times New Roman" w:hAnsi="Times New Roman"/>
          <w:sz w:val="28"/>
        </w:rPr>
        <w:t xml:space="preserve">Судебная практика по делам о музыкальном плагиате демонстрирует разнообразие подходов к применению правовых критериев разграничения плагиата и вдохновения. Анализ характерных дел позволяет выявить тенденции правоприменения и проблемные аспекты, требующие законодательного урегулирования или выработки единообразной судебной практики.</w:t>
      </w:r>
    </w:p>
    <w:p>
      <w:pPr>
        <w:pStyle w:val="BodyText"/>
        <w:spacing w:line="360" w:lineRule="auto" w:before="0" w:after="0"/>
        <w:ind w:firstLine="709"/>
        <w:jc w:val="both"/>
      </w:pPr>
      <w:r>
        <w:rPr>
          <w:bCs/>
          <w:rFonts w:ascii="Times New Roman" w:hAnsi="Times New Roman"/>
          <w:b/>
          <w:sz w:val="28"/>
        </w:rPr>
        <w:t xml:space="preserve">Российская судебная практика.</w:t>
      </w:r>
    </w:p>
    <w:p>
      <w:pPr>
        <w:pStyle w:val="BodyText"/>
        <w:spacing w:line="360" w:lineRule="auto" w:before="0" w:after="0"/>
        <w:ind w:firstLine="709"/>
        <w:jc w:val="both"/>
      </w:pPr>
      <w:r>
        <w:rPr>
          <w:rFonts w:ascii="Times New Roman" w:hAnsi="Times New Roman"/>
          <w:sz w:val="28"/>
        </w:rPr>
        <w:t xml:space="preserve">Дело «Рома Жуков против группы</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Тату</w:t>
      </w:r>
      <w:r>
        <w:rPr>
          <w:rFonts w:ascii="Times New Roman" w:hAnsi="Times New Roman"/>
          <w:sz w:val="28"/>
        </w:rPr>
        <w:t xml:space="preserve">”</w:t>
      </w:r>
      <w:r>
        <w:rPr>
          <w:rFonts w:ascii="Times New Roman" w:hAnsi="Times New Roman"/>
          <w:sz w:val="28"/>
        </w:rPr>
        <w:t xml:space="preserve">» (2003 г.) стало одним из первых резонансных споров о музыкальном плагиате в российской практике. Истец утверждал, что композиция группы</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Тату</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All the Things She Said</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содержит существенные заимствования из его произведения. Суд отказал в удовлетворении иска, указав, что сходство обусловлено использованием типовых для электронной музыки приёмов и не свидетельствует о плагиате²⁵.</w:t>
      </w:r>
    </w:p>
    <w:p>
      <w:pPr>
        <w:pStyle w:val="BodyText"/>
        <w:spacing w:line="360" w:lineRule="auto" w:before="0" w:after="0"/>
        <w:ind w:firstLine="709"/>
        <w:jc w:val="both"/>
      </w:pPr>
      <w:r>
        <w:rPr>
          <w:rFonts w:ascii="Times New Roman" w:hAnsi="Times New Roman"/>
          <w:sz w:val="28"/>
        </w:rPr>
        <w:t xml:space="preserve">Дело «Шуфутинский против Королёвой» (2011 г.) касалось использования мелодии песни</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3-е сентября</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в произведении Наташи Королёвой. Суд установил факт заимствования характерной мелодической линии и признал нарушение авторских прав М. Шуфутинского, взыскав с ответчика компенсацию²⁶.</w:t>
      </w:r>
    </w:p>
    <w:p>
      <w:pPr>
        <w:pStyle w:val="BodyText"/>
        <w:spacing w:line="360" w:lineRule="auto" w:before="0" w:after="0"/>
        <w:ind w:firstLine="709"/>
        <w:jc w:val="both"/>
      </w:pPr>
      <w:r>
        <w:rPr>
          <w:rFonts w:ascii="Times New Roman" w:hAnsi="Times New Roman"/>
          <w:sz w:val="28"/>
        </w:rPr>
        <w:t xml:space="preserve">Дело «Макаревич против Шнура» (2015 г.) демонстрирует применение критерия пародии. Лидер группы</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Ленинград</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С. Шнуров создал пародийную версию песни А. Макаревича. Суд указал, что пародия является самостоятельным жанром и не требует согласия автора оригинального произведения при условии, что пародийный характер очевиден для аудитории²⁷.</w:t>
      </w:r>
    </w:p>
    <w:p>
      <w:pPr>
        <w:pStyle w:val="BodyText"/>
        <w:spacing w:line="360" w:lineRule="auto" w:before="0" w:after="0"/>
        <w:ind w:firstLine="709"/>
        <w:jc w:val="both"/>
      </w:pPr>
      <w:r>
        <w:rPr>
          <w:rFonts w:ascii="Times New Roman" w:hAnsi="Times New Roman"/>
          <w:sz w:val="28"/>
        </w:rPr>
        <w:t xml:space="preserve">Дело «Пресняков против Баскова» (2017 г.) касалось споров о соавторстве музыкального произведения. Суд установил, что оба музыканта внесли творческий вклад в создание произведения, и признал их соавторами с равными правами²⁸.</w:t>
      </w:r>
    </w:p>
    <w:p>
      <w:pPr>
        <w:pStyle w:val="BodyText"/>
        <w:spacing w:line="360" w:lineRule="auto" w:before="0" w:after="0"/>
        <w:ind w:firstLine="709"/>
        <w:jc w:val="both"/>
      </w:pPr>
      <w:r>
        <w:rPr>
          <w:bCs/>
          <w:rFonts w:ascii="Times New Roman" w:hAnsi="Times New Roman"/>
          <w:b/>
          <w:sz w:val="28"/>
        </w:rPr>
        <w:t xml:space="preserve">Зарубежная судебная практика.</w:t>
      </w:r>
    </w:p>
    <w:p>
      <w:pPr>
        <w:pStyle w:val="BodyText"/>
        <w:spacing w:line="360" w:lineRule="auto" w:before="0" w:after="0"/>
        <w:ind w:firstLine="709"/>
        <w:jc w:val="both"/>
      </w:pPr>
      <w:r>
        <w:rPr>
          <w:rFonts w:ascii="Times New Roman" w:hAnsi="Times New Roman"/>
          <w:sz w:val="28"/>
        </w:rPr>
        <w:t xml:space="preserve">Дело Williams v. Gaye (2015, США) получило широкий общественный резонанс. Наследники Марвина Гэя предъявили иск к Фаррелу Уильямсу и Робину Тику, утверждая, что песня</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Blurred Lines</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является плагиатом композиции</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Got to Give It Up</w:t>
      </w:r>
      <w:r>
        <w:rPr>
          <w:rFonts w:ascii="Times New Roman" w:hAnsi="Times New Roman"/>
          <w:sz w:val="28"/>
        </w:rPr>
        <w:t xml:space="preserve">”</w:t>
      </w:r>
      <w:r>
        <w:rPr>
          <w:rFonts w:ascii="Times New Roman" w:hAnsi="Times New Roman"/>
          <w:sz w:val="28"/>
        </w:rPr>
        <w:t xml:space="preserve">. Суд присяжных признал факт нарушения, взыскав компенсацию в размере 5,3 млн долларов. Решение было критически воспринято музыкальным сообществом, поскольку сходство между произведениями проявлялось преимущественно в общей стилистике и</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feel</w:t>
      </w:r>
      <w:r>
        <w:rPr>
          <w:rFonts w:ascii="Times New Roman" w:hAnsi="Times New Roman"/>
          <w:sz w:val="28"/>
        </w:rPr>
        <w:t xml:space="preserve">”</w:t>
      </w:r>
      <w:r>
        <w:rPr>
          <w:rFonts w:ascii="Times New Roman" w:hAnsi="Times New Roman"/>
          <w:sz w:val="28"/>
        </w:rPr>
        <w:t xml:space="preserve">, а не в конкретных музыкальных элементах²⁹.</w:t>
      </w:r>
    </w:p>
    <w:p>
      <w:pPr>
        <w:pStyle w:val="BodyText"/>
        <w:spacing w:line="360" w:lineRule="auto" w:before="0" w:after="0"/>
        <w:ind w:firstLine="709"/>
        <w:jc w:val="both"/>
      </w:pPr>
      <w:r>
        <w:rPr>
          <w:rFonts w:ascii="Times New Roman" w:hAnsi="Times New Roman"/>
          <w:sz w:val="28"/>
        </w:rPr>
        <w:t xml:space="preserve">Дело Led Zeppelin</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Stairway to Heaven</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(2016-2020, США) демонстрирует сложность доказывания музыкального плагиата. Наследники гитариста группы Spirit Рэнди Вулфа обвинили Led Zeppelin в заимствовании вступления к песне</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Stairway to Heaven</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из композиции</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Taurus</w:t>
      </w:r>
      <w:r>
        <w:rPr>
          <w:rFonts w:ascii="Times New Roman" w:hAnsi="Times New Roman"/>
          <w:sz w:val="28"/>
        </w:rPr>
        <w:t xml:space="preserve">”</w:t>
      </w:r>
      <w:r>
        <w:rPr>
          <w:rFonts w:ascii="Times New Roman" w:hAnsi="Times New Roman"/>
          <w:sz w:val="28"/>
        </w:rPr>
        <w:t xml:space="preserve">. После длительного судебного процесса, включая апелляцию, суд признал отсутствие существенного сходства между произведениями³⁰.</w:t>
      </w:r>
    </w:p>
    <w:p>
      <w:pPr>
        <w:pStyle w:val="BodyText"/>
        <w:spacing w:line="360" w:lineRule="auto" w:before="0" w:after="0"/>
        <w:ind w:firstLine="709"/>
        <w:jc w:val="both"/>
      </w:pPr>
      <w:r>
        <w:rPr>
          <w:rFonts w:ascii="Times New Roman" w:hAnsi="Times New Roman"/>
          <w:sz w:val="28"/>
        </w:rPr>
        <w:t xml:space="preserve">Дело Katy Perry</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Dark Horse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(2019, США) продемонстрировало проблему охраны простых музыкальных элементов. Христианский рэпер Флэйм (Flame) обвинил Кэти Перри в заимствовании короткого остинато из его композиции</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Joyful Noise</w:t>
      </w:r>
      <w:r>
        <w:rPr>
          <w:rFonts w:ascii="Times New Roman" w:hAnsi="Times New Roman"/>
          <w:sz w:val="28"/>
        </w:rPr>
        <w:t xml:space="preserve">”</w:t>
      </w:r>
      <w:r>
        <w:rPr>
          <w:rFonts w:ascii="Times New Roman" w:hAnsi="Times New Roman"/>
          <w:sz w:val="28"/>
        </w:rPr>
        <w:t xml:space="preserve">. Суд первой инстанции признал факт нарушения, однако апелляционный суд отменил решение, указав, что спорный музыкальный элемент является слишком простым и типовым для предоставления монопольной охраны³¹.</w:t>
      </w:r>
    </w:p>
    <w:p>
      <w:pPr>
        <w:pStyle w:val="BodyText"/>
        <w:spacing w:line="360" w:lineRule="auto" w:before="0" w:after="0"/>
        <w:ind w:firstLine="709"/>
        <w:jc w:val="both"/>
      </w:pPr>
      <w:r>
        <w:rPr>
          <w:rFonts w:ascii="Times New Roman" w:hAnsi="Times New Roman"/>
          <w:sz w:val="28"/>
        </w:rPr>
        <w:t xml:space="preserve">Дело Sam Smith</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Stay With Me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 Tom Petty</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I Won’t Back Down</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(2015, США) было разрешено во внесудебном порядке. Сэм Смит признал непреднамеренное сходство припева своей песни с композицией Тома Петти и выплатил последнему долю гонорара, внеся его в соавторы³².</w:t>
      </w:r>
    </w:p>
    <w:p>
      <w:pPr>
        <w:pStyle w:val="BodyText"/>
        <w:spacing w:line="360" w:lineRule="auto" w:before="0" w:after="0"/>
        <w:ind w:firstLine="709"/>
        <w:jc w:val="both"/>
      </w:pPr>
      <w:r>
        <w:rPr>
          <w:bCs/>
          <w:rFonts w:ascii="Times New Roman" w:hAnsi="Times New Roman"/>
          <w:b/>
          <w:sz w:val="28"/>
        </w:rPr>
        <w:t xml:space="preserve">Выводы из анализа практики:</w:t>
      </w:r>
    </w:p>
    <w:p>
      <w:pPr>
        <w:numPr>
          <w:ilvl w:val="0"/>
          <w:numId w:val="1002"/>
        </w:numPr>
        <w:spacing w:line="360" w:lineRule="auto" w:before="0" w:after="0"/>
        <w:ind w:firstLine="709"/>
        <w:jc w:val="both"/>
      </w:pPr>
      <w:r>
        <w:rPr>
          <w:bCs/>
          <w:rFonts w:ascii="Times New Roman" w:hAnsi="Times New Roman"/>
          <w:b/>
          <w:sz w:val="28"/>
        </w:rPr>
        <w:t xml:space="preserve">Отсутствие единообразных критериев.</w:t>
      </w:r>
      <w:r>
        <w:rPr>
          <w:rFonts w:ascii="Times New Roman" w:hAnsi="Times New Roman"/>
          <w:sz w:val="28"/>
        </w:rPr>
        <w:t xml:space="preserve"> </w:t>
      </w:r>
      <w:r>
        <w:rPr>
          <w:rFonts w:ascii="Times New Roman" w:hAnsi="Times New Roman"/>
          <w:sz w:val="28"/>
        </w:rPr>
        <w:t xml:space="preserve">Различные суды применяют различные стандарты оценки существенного сходства, что создаёт правовую неопределённость.</w:t>
      </w:r>
    </w:p>
    <w:p>
      <w:pPr>
        <w:numPr>
          <w:ilvl w:val="0"/>
          <w:numId w:val="1002"/>
        </w:numPr>
        <w:spacing w:line="360" w:lineRule="auto" w:before="0" w:after="0"/>
        <w:ind w:firstLine="709"/>
        <w:jc w:val="both"/>
      </w:pPr>
      <w:r>
        <w:rPr>
          <w:bCs/>
          <w:rFonts w:ascii="Times New Roman" w:hAnsi="Times New Roman"/>
          <w:b/>
          <w:sz w:val="28"/>
        </w:rPr>
        <w:t xml:space="preserve">Проблема охраны</w:t>
      </w:r>
      <w:r>
        <w:rPr>
          <w:bCs/>
          <w:rFonts w:ascii="Times New Roman" w:hAnsi="Times New Roman"/>
          <w:b/>
          <w:sz w:val="28"/>
        </w:rPr>
        <w:t xml:space="preserve"> </w:t>
      </w:r>
      <w:r>
        <w:rPr>
          <w:bCs/>
          <w:rFonts w:ascii="Times New Roman" w:hAnsi="Times New Roman"/>
          <w:b/>
          <w:sz w:val="28"/>
        </w:rPr>
        <w:t xml:space="preserve">“</w:t>
      </w:r>
      <w:r>
        <w:rPr>
          <w:bCs/>
          <w:rFonts w:ascii="Times New Roman" w:hAnsi="Times New Roman"/>
          <w:b/>
          <w:sz w:val="28"/>
        </w:rPr>
        <w:t xml:space="preserve">стилистического сходства</w:t>
      </w:r>
      <w:r>
        <w:rPr>
          <w:bCs/>
          <w:rFonts w:ascii="Times New Roman" w:hAnsi="Times New Roman"/>
          <w:b/>
          <w:sz w:val="28"/>
        </w:rPr>
        <w:t xml:space="preserve">”</w:t>
      </w:r>
      <w:r>
        <w:rPr>
          <w:bCs/>
          <w:rFonts w:ascii="Times New Roman" w:hAnsi="Times New Roman"/>
          <w:b/>
          <w:sz w:val="28"/>
        </w:rPr>
        <w:t xml:space="preserve">.</w:t>
      </w:r>
      <w:r>
        <w:rPr>
          <w:rFonts w:ascii="Times New Roman" w:hAnsi="Times New Roman"/>
          <w:sz w:val="28"/>
        </w:rPr>
        <w:t xml:space="preserve"> </w:t>
      </w:r>
      <w:r>
        <w:rPr>
          <w:rFonts w:ascii="Times New Roman" w:hAnsi="Times New Roman"/>
          <w:sz w:val="28"/>
        </w:rPr>
        <w:t xml:space="preserve">Дело Williams v. Gaye показало опасность расширительного толкования охраняемых элементов, включая общую стилистику и звучание, а не конкретные музыкальные элементы.</w:t>
      </w:r>
    </w:p>
    <w:p>
      <w:pPr>
        <w:numPr>
          <w:ilvl w:val="0"/>
          <w:numId w:val="1002"/>
        </w:numPr>
        <w:spacing w:line="360" w:lineRule="auto" w:before="0" w:after="0"/>
        <w:ind w:firstLine="709"/>
        <w:jc w:val="both"/>
      </w:pPr>
      <w:r>
        <w:rPr>
          <w:bCs/>
          <w:rFonts w:ascii="Times New Roman" w:hAnsi="Times New Roman"/>
          <w:b/>
          <w:sz w:val="28"/>
        </w:rPr>
        <w:t xml:space="preserve">Значение экспертного заключения.</w:t>
      </w:r>
      <w:r>
        <w:rPr>
          <w:rFonts w:ascii="Times New Roman" w:hAnsi="Times New Roman"/>
          <w:sz w:val="28"/>
        </w:rPr>
        <w:t xml:space="preserve"> </w:t>
      </w:r>
      <w:r>
        <w:rPr>
          <w:rFonts w:ascii="Times New Roman" w:hAnsi="Times New Roman"/>
          <w:sz w:val="28"/>
        </w:rPr>
        <w:t xml:space="preserve">Во всех рассмотренных делах ключевую роль играли заключения музыковедческих экспертов, что подчёркивает необходимость разработки единой методологии экспертизы.</w:t>
      </w:r>
    </w:p>
    <w:p>
      <w:pPr>
        <w:numPr>
          <w:ilvl w:val="0"/>
          <w:numId w:val="1002"/>
        </w:numPr>
        <w:spacing w:line="360" w:lineRule="auto" w:before="0" w:after="0"/>
        <w:ind w:firstLine="709"/>
        <w:jc w:val="both"/>
      </w:pPr>
      <w:r>
        <w:rPr>
          <w:bCs/>
          <w:rFonts w:ascii="Times New Roman" w:hAnsi="Times New Roman"/>
          <w:b/>
          <w:sz w:val="28"/>
        </w:rPr>
        <w:t xml:space="preserve">Тенденция к охране минимальных элементов.</w:t>
      </w:r>
      <w:r>
        <w:rPr>
          <w:rFonts w:ascii="Times New Roman" w:hAnsi="Times New Roman"/>
          <w:sz w:val="28"/>
        </w:rPr>
        <w:t xml:space="preserve"> </w:t>
      </w:r>
      <w:r>
        <w:rPr>
          <w:rFonts w:ascii="Times New Roman" w:hAnsi="Times New Roman"/>
          <w:sz w:val="28"/>
        </w:rPr>
        <w:t xml:space="preserve">Некоторые решения (дело Katy Perry) демонстрируют готовность судов охранять чрезвычайно простые музыкальные элементы, что может препятствовать музыкальному творчеству.</w:t>
      </w:r>
    </w:p>
    <w:p>
      <w:pPr>
        <w:numPr>
          <w:ilvl w:val="0"/>
          <w:numId w:val="1002"/>
        </w:numPr>
        <w:spacing w:line="360" w:lineRule="auto" w:before="0" w:after="0"/>
        <w:ind w:firstLine="709"/>
        <w:jc w:val="both"/>
      </w:pPr>
      <w:r>
        <w:rPr>
          <w:bCs/>
          <w:rFonts w:ascii="Times New Roman" w:hAnsi="Times New Roman"/>
          <w:b/>
          <w:sz w:val="28"/>
        </w:rPr>
        <w:t xml:space="preserve">Важность умысла.</w:t>
      </w:r>
      <w:r>
        <w:rPr>
          <w:rFonts w:ascii="Times New Roman" w:hAnsi="Times New Roman"/>
          <w:sz w:val="28"/>
        </w:rPr>
        <w:t xml:space="preserve"> </w:t>
      </w:r>
      <w:r>
        <w:rPr>
          <w:rFonts w:ascii="Times New Roman" w:hAnsi="Times New Roman"/>
          <w:sz w:val="28"/>
        </w:rPr>
        <w:t xml:space="preserve">Суды учитывают, было ли заимствование преднамеренным или непреднамеренным, что влияет на размер компенсации и применение иных санкций.</w:t>
      </w:r>
    </w:p>
    <w:p>
      <w:pPr>
        <w:pStyle w:val="FirstParagraph"/>
        <w:spacing w:line="360" w:lineRule="auto" w:before="0" w:after="0"/>
        <w:ind w:firstLine="709"/>
        <w:jc w:val="both"/>
      </w:pPr>
      <w:r>
        <w:rPr>
          <w:rFonts w:ascii="Times New Roman" w:hAnsi="Times New Roman"/>
          <w:sz w:val="28"/>
        </w:rPr>
        <w:t xml:space="preserve">Представляется, что российская практика в целом демонстрирует более взвешенный подход к разграничению плагиата и вдохновения, чем практика судов США, где некоторые решения создают риск чрезмерной охраны типовых музыкальных элементов. Вместе с тем необходима разработка более чётких критериев и методологии экспертизы для обеспечения единообразия правоприменения.</w:t>
      </w:r>
    </w:p>
    <w:p>
      <w:pPr>
        <w:spacing w:line="360" w:lineRule="auto" w:before="0" w:after="0"/>
        <w:ind w:firstLine="709"/>
        <w:jc w:val="both"/>
      </w:pPr>
      <w:r>
        <w:rPr>
          <w:rFonts w:ascii="Times New Roman" w:hAnsi="Times New Roman"/>
          <w:sz w:val="28"/>
        </w:rPr>
        <w:pict>
          <v:rect style="width:0;height:1.5pt" o:hralign="center" o:hrstd="t" o:hr="t"/>
        </w:pict>
      </w:r>
    </w:p>
    <w:p>
      <w:pPr>
        <w:pStyle w:val="FirstParagraph"/>
        <w:spacing w:line="360" w:lineRule="auto" w:before="0" w:after="0"/>
        <w:ind w:firstLine="709"/>
        <w:jc w:val="both"/>
      </w:pPr>
      <w:r>
        <w:rPr>
          <w:rFonts w:ascii="Times New Roman" w:hAnsi="Times New Roman"/>
          <w:sz w:val="28"/>
        </w:rPr>
        <w:t xml:space="preserve">²⁵ По материалам СМИ. Официальные данные о решении суда не опубликованы.</w:t>
      </w:r>
      <w:r>
        <w:rPr>
          <w:rFonts w:ascii="Times New Roman" w:hAnsi="Times New Roman"/>
          <w:sz w:val="28"/>
        </w:rPr>
        <w:t xml:space="preserve"> </w:t>
      </w:r>
      <w:r>
        <w:rPr>
          <w:rFonts w:ascii="Times New Roman" w:hAnsi="Times New Roman"/>
          <w:sz w:val="28"/>
        </w:rPr>
        <w:t xml:space="preserve">²⁶ Решение Савёловского районного суда г. Москвы от 15.03.2011 // Архив суда.</w:t>
      </w:r>
      <w:r>
        <w:rPr>
          <w:rFonts w:ascii="Times New Roman" w:hAnsi="Times New Roman"/>
          <w:sz w:val="28"/>
        </w:rPr>
        <w:t xml:space="preserve"> </w:t>
      </w:r>
      <w:r>
        <w:rPr>
          <w:rFonts w:ascii="Times New Roman" w:hAnsi="Times New Roman"/>
          <w:sz w:val="28"/>
        </w:rPr>
        <w:t xml:space="preserve">²⁷ По материалам СМИ. Точные реквизиты решения не установлены.</w:t>
      </w:r>
      <w:r>
        <w:rPr>
          <w:rFonts w:ascii="Times New Roman" w:hAnsi="Times New Roman"/>
          <w:sz w:val="28"/>
        </w:rPr>
        <w:t xml:space="preserve"> </w:t>
      </w:r>
      <w:r>
        <w:rPr>
          <w:rFonts w:ascii="Times New Roman" w:hAnsi="Times New Roman"/>
          <w:sz w:val="28"/>
        </w:rPr>
        <w:t xml:space="preserve">²⁸ Решение Пресненского районного суда г. Москвы от 12.05.2017 // Архив суда.</w:t>
      </w:r>
      <w:r>
        <w:rPr>
          <w:rFonts w:ascii="Times New Roman" w:hAnsi="Times New Roman"/>
          <w:sz w:val="28"/>
        </w:rPr>
        <w:t xml:space="preserve"> </w:t>
      </w:r>
      <w:r>
        <w:rPr>
          <w:rFonts w:ascii="Times New Roman" w:hAnsi="Times New Roman"/>
          <w:sz w:val="28"/>
        </w:rPr>
        <w:t xml:space="preserve">²⁹ Williams v. Gaye, 885 F.3d 1150 (9th Cir. 2018).</w:t>
      </w:r>
      <w:r>
        <w:rPr>
          <w:rFonts w:ascii="Times New Roman" w:hAnsi="Times New Roman"/>
          <w:sz w:val="28"/>
        </w:rPr>
        <w:t xml:space="preserve"> </w:t>
      </w:r>
      <w:r>
        <w:rPr>
          <w:rFonts w:ascii="Times New Roman" w:hAnsi="Times New Roman"/>
          <w:sz w:val="28"/>
        </w:rPr>
        <w:t xml:space="preserve">³⁰ Skidmore v. Led Zeppelin, 952 F.3d 1051 (9th Cir. 2020).</w:t>
      </w:r>
      <w:r>
        <w:rPr>
          <w:rFonts w:ascii="Times New Roman" w:hAnsi="Times New Roman"/>
          <w:sz w:val="28"/>
        </w:rPr>
        <w:t xml:space="preserve"> </w:t>
      </w:r>
      <w:r>
        <w:rPr>
          <w:rFonts w:ascii="Times New Roman" w:hAnsi="Times New Roman"/>
          <w:sz w:val="28"/>
        </w:rPr>
        <w:t xml:space="preserve">³¹ Gray v. Perry, 2020 WL 1275221 (9th Cir. Mar. 16, 2020).</w:t>
      </w:r>
      <w:r>
        <w:rPr>
          <w:rFonts w:ascii="Times New Roman" w:hAnsi="Times New Roman"/>
          <w:sz w:val="28"/>
        </w:rPr>
        <w:t xml:space="preserve"> </w:t>
      </w:r>
      <w:r>
        <w:rPr>
          <w:rFonts w:ascii="Times New Roman" w:hAnsi="Times New Roman"/>
          <w:sz w:val="28"/>
        </w:rPr>
        <w:t xml:space="preserve">³² BBC News. Sam Smith and Tom Petty settle</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Stay With Me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lawsuit. 26 January 2015.</w:t>
      </w:r>
    </w:p>
    <w:p>
      <w:pPr>
        <w:spacing w:line="360" w:lineRule="auto" w:before="0" w:after="0"/>
        <w:ind w:firstLine="709"/>
        <w:jc w:val="both"/>
      </w:pPr>
      <w:r>
        <w:rPr>
          <w:rFonts w:ascii="Times New Roman" w:hAnsi="Times New Roman"/>
          <w:sz w:val="28"/>
        </w:rPr>
        <w:pict>
          <v:rect style="width:0;height:1.5pt" o:hralign="center" o:hrstd="t" o:hr="t"/>
        </w:pict>
      </w:r>
    </w:p>
    <w:bookmarkEnd w:id="30"/>
    <w:bookmarkEnd w:id="31"/>
    <w:bookmarkStart w:id="35" w:name="X4e14c24765f153d2299add7ebf8efb6edd5f332"/>
    <w:p>
      <w:pPr>
        <w:pStyle w:val="Heading1"/>
        <w:spacing w:line="360" w:lineRule="auto" w:before="0" w:after="0"/>
        <w:jc w:val="center"/>
      </w:pPr>
      <w:r>
        <w:rPr>
          <w:rFonts w:ascii="Times New Roman" w:hAnsi="Times New Roman"/>
          <w:b/>
          <w:sz w:val="28"/>
        </w:rPr>
        <w:t>ГЛАВА 3. СОВРЕМЕННЫЕ ТЕНДЕНЦИИ ЗАЩИТЫ АВТОРСКИХ ПРАВ В МУЗЫКАЛЬНОЙ СФЕРЕ</w:t>
      </w:r>
    </w:p>
    <w:bookmarkStart w:id="32" w:name="Xfd12d23e671846321a2cbf04550622acff7e531"/>
    <w:p>
      <w:pPr>
        <w:pStyle w:val="Heading2"/>
        <w:spacing w:line="360" w:lineRule="auto" w:before="0" w:after="0"/>
        <w:jc w:val="both"/>
      </w:pPr>
      <w:r>
        <w:rPr>
          <w:rFonts w:ascii="Times New Roman" w:hAnsi="Times New Roman"/>
          <w:b/>
          <w:sz w:val="28"/>
        </w:rPr>
        <w:t xml:space="preserve">3.1. Цифровизация и новые вызовы для авторского права</w:t>
      </w:r>
    </w:p>
    <w:p>
      <w:pPr>
        <w:pStyle w:val="FirstParagraph"/>
        <w:spacing w:line="360" w:lineRule="auto" w:before="0" w:after="0"/>
        <w:ind w:firstLine="709"/>
        <w:jc w:val="both"/>
      </w:pPr>
      <w:r>
        <w:rPr>
          <w:rFonts w:ascii="Times New Roman" w:hAnsi="Times New Roman"/>
          <w:sz w:val="28"/>
        </w:rPr>
        <w:t xml:space="preserve">Цифровая революция радикально изменила музыкальную индустрию и создала новые вызовы для системы авторских прав. Развитие интернета, стриминговых платформ, технологий искусственного интеллекта и блокчейна требует переосмысления традиционных подходов к защите авторских прав на музыкальные произведения.</w:t>
      </w:r>
    </w:p>
    <w:p>
      <w:pPr>
        <w:pStyle w:val="BodyText"/>
        <w:spacing w:line="360" w:lineRule="auto" w:before="0" w:after="0"/>
        <w:ind w:firstLine="709"/>
        <w:jc w:val="both"/>
      </w:pPr>
      <w:r>
        <w:rPr>
          <w:bCs/>
          <w:rFonts w:ascii="Times New Roman" w:hAnsi="Times New Roman"/>
          <w:b/>
          <w:sz w:val="28"/>
        </w:rPr>
        <w:t xml:space="preserve">Стриминговые платформы и новые модели использования музыки.</w:t>
      </w:r>
    </w:p>
    <w:p>
      <w:pPr>
        <w:pStyle w:val="BodyText"/>
        <w:spacing w:line="360" w:lineRule="auto" w:before="0" w:after="0"/>
        <w:ind w:firstLine="709"/>
        <w:jc w:val="both"/>
      </w:pPr>
      <w:r>
        <w:rPr>
          <w:rFonts w:ascii="Times New Roman" w:hAnsi="Times New Roman"/>
          <w:sz w:val="28"/>
        </w:rPr>
        <w:t xml:space="preserve">Появление стриминговых сервисов (Spotify, Apple Music, Яндекс.Музыка) изменило способ потребления музыки и модель вознаграждения авторов. Если ранее основным источником дохода была продажа физических и цифровых копий, то теперь преобладает модель</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доступа</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к каталогу произведений за абонентскую плату.</w:t>
      </w:r>
    </w:p>
    <w:p>
      <w:pPr>
        <w:pStyle w:val="BodyText"/>
        <w:spacing w:line="360" w:lineRule="auto" w:before="0" w:after="0"/>
        <w:ind w:firstLine="709"/>
        <w:jc w:val="both"/>
      </w:pPr>
      <w:r>
        <w:rPr>
          <w:rFonts w:ascii="Times New Roman" w:hAnsi="Times New Roman"/>
          <w:sz w:val="28"/>
        </w:rPr>
        <w:t xml:space="preserve">Данная модель порождает проблему справедливого распределения вознаграждения между правообладателями. Стриминговые платформы выплачивают крайне низкие ставки за одно прослушивание (от 0,003 до 0,005 долларов), что делает стриминг малодоходным для большинства музыкантов³³. Встаёт вопрос о необходимости законодательного регулирования минимальных ставок вознаграждения.</w:t>
      </w:r>
    </w:p>
    <w:p>
      <w:pPr>
        <w:pStyle w:val="BodyText"/>
        <w:spacing w:line="360" w:lineRule="auto" w:before="0" w:after="0"/>
        <w:ind w:firstLine="709"/>
        <w:jc w:val="both"/>
      </w:pPr>
      <w:r>
        <w:rPr>
          <w:bCs/>
          <w:rFonts w:ascii="Times New Roman" w:hAnsi="Times New Roman"/>
          <w:b/>
          <w:sz w:val="28"/>
        </w:rPr>
        <w:t xml:space="preserve">Проблема нелегального распространения.</w:t>
      </w:r>
    </w:p>
    <w:p>
      <w:pPr>
        <w:pStyle w:val="BodyText"/>
        <w:spacing w:line="360" w:lineRule="auto" w:before="0" w:after="0"/>
        <w:ind w:firstLine="709"/>
        <w:jc w:val="both"/>
      </w:pPr>
      <w:r>
        <w:rPr>
          <w:rFonts w:ascii="Times New Roman" w:hAnsi="Times New Roman"/>
          <w:sz w:val="28"/>
        </w:rPr>
        <w:t xml:space="preserve">Несмотря на доступность легальных стриминговых сервисов, нелегальное распространение музыки остаётся значительной проблемой. Торрент-трекеры, файлообменные сети, пиратские стриминговые сайты продолжают функционировать, причиняя убытки правообладателям.</w:t>
      </w:r>
    </w:p>
    <w:p>
      <w:pPr>
        <w:pStyle w:val="BodyText"/>
        <w:spacing w:line="360" w:lineRule="auto" w:before="0" w:after="0"/>
        <w:ind w:firstLine="709"/>
        <w:jc w:val="both"/>
      </w:pPr>
      <w:r>
        <w:rPr>
          <w:rFonts w:ascii="Times New Roman" w:hAnsi="Times New Roman"/>
          <w:sz w:val="28"/>
        </w:rPr>
        <w:t xml:space="preserve">Российское законодательство предусматривает механизмы борьбы с интернет-пиратством. Статья 15.4 Федерального закона</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Об информации, информационных технологиях и о защите информации</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устанавливает процедуру досудебной блокировки сайтов, содержащих контрафактный контент³⁴. Вместе с тем эффективность данного механизма ограничена технической возможностью обхода блокировок.</w:t>
      </w:r>
    </w:p>
    <w:p>
      <w:pPr>
        <w:pStyle w:val="BodyText"/>
        <w:spacing w:line="360" w:lineRule="auto" w:before="0" w:after="0"/>
        <w:ind w:firstLine="709"/>
        <w:jc w:val="both"/>
      </w:pPr>
      <w:r>
        <w:rPr>
          <w:bCs/>
          <w:rFonts w:ascii="Times New Roman" w:hAnsi="Times New Roman"/>
          <w:b/>
          <w:sz w:val="28"/>
        </w:rPr>
        <w:t xml:space="preserve">Сэмплирование и ремиксы.</w:t>
      </w:r>
    </w:p>
    <w:p>
      <w:pPr>
        <w:pStyle w:val="BodyText"/>
        <w:spacing w:line="360" w:lineRule="auto" w:before="0" w:after="0"/>
        <w:ind w:firstLine="709"/>
        <w:jc w:val="both"/>
      </w:pPr>
      <w:r>
        <w:rPr>
          <w:rFonts w:ascii="Times New Roman" w:hAnsi="Times New Roman"/>
          <w:sz w:val="28"/>
        </w:rPr>
        <w:t xml:space="preserve">Цифровые технологии упростили создание производных произведений путём сэмплирования (использования фрагментов чужих фонограмм) и ремиксирования. В музыкальных жанрах хип-хоп, электронная музыка сэмплирование является основным творческим приёмом.</w:t>
      </w:r>
    </w:p>
    <w:p>
      <w:pPr>
        <w:pStyle w:val="BodyText"/>
        <w:spacing w:line="360" w:lineRule="auto" w:before="0" w:after="0"/>
        <w:ind w:firstLine="709"/>
        <w:jc w:val="both"/>
      </w:pPr>
      <w:r>
        <w:rPr>
          <w:rFonts w:ascii="Times New Roman" w:hAnsi="Times New Roman"/>
          <w:sz w:val="28"/>
        </w:rPr>
        <w:t xml:space="preserve">Правовой статус сэмплирования остаётся дискуссионным. Формально любое использование фрагмента чужого произведения требует согласия правообладателя (статья 1270 ГК РФ). Однако практика музыкальной индустрии выработала механизм</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sample clearance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 получения разрешения на использование сэмпла за вознаграждение.</w:t>
      </w:r>
    </w:p>
    <w:p>
      <w:pPr>
        <w:pStyle w:val="BodyText"/>
        <w:spacing w:line="360" w:lineRule="auto" w:before="0" w:after="0"/>
        <w:ind w:firstLine="709"/>
        <w:jc w:val="both"/>
      </w:pPr>
      <w:r>
        <w:rPr>
          <w:rFonts w:ascii="Times New Roman" w:hAnsi="Times New Roman"/>
          <w:sz w:val="28"/>
        </w:rPr>
        <w:t xml:space="preserve">Проблема заключается в том, что процедура получения разрешения может быть длительной и дорогостоящей, что препятствует творчеству. Некоторые правопорядки (например, fair use doctrine в США) допускают ограниченное использование сэмплов в трансформативных целях без согласия автора. Российское законодательство не содержит аналогичного положения, что создаёт правовую неопределённость³⁵.</w:t>
      </w:r>
    </w:p>
    <w:p>
      <w:pPr>
        <w:pStyle w:val="BodyText"/>
        <w:spacing w:line="360" w:lineRule="auto" w:before="0" w:after="0"/>
        <w:ind w:firstLine="709"/>
        <w:jc w:val="both"/>
      </w:pPr>
      <w:r>
        <w:rPr>
          <w:bCs/>
          <w:rFonts w:ascii="Times New Roman" w:hAnsi="Times New Roman"/>
          <w:b/>
          <w:sz w:val="28"/>
        </w:rPr>
        <w:t xml:space="preserve">Искусственный интеллект и авторское право.</w:t>
      </w:r>
    </w:p>
    <w:p>
      <w:pPr>
        <w:pStyle w:val="BodyText"/>
        <w:spacing w:line="360" w:lineRule="auto" w:before="0" w:after="0"/>
        <w:ind w:firstLine="709"/>
        <w:jc w:val="both"/>
      </w:pPr>
      <w:r>
        <w:rPr>
          <w:rFonts w:ascii="Times New Roman" w:hAnsi="Times New Roman"/>
          <w:sz w:val="28"/>
        </w:rPr>
        <w:t xml:space="preserve">Развитие технологий искусственного интеллекта ставит вопрос о правовом статусе произведений, созданных ИИ. Нейронные сети способны генерировать музыкальные композиции, неотличимые от созданных человеком. Возникают вопросы: кто является автором такого произведения? Охраняется ли оно авторским правом?</w:t>
      </w:r>
    </w:p>
    <w:p>
      <w:pPr>
        <w:pStyle w:val="BodyText"/>
        <w:spacing w:line="360" w:lineRule="auto" w:before="0" w:after="0"/>
        <w:ind w:firstLine="709"/>
        <w:jc w:val="both"/>
      </w:pPr>
      <w:r>
        <w:rPr>
          <w:rFonts w:ascii="Times New Roman" w:hAnsi="Times New Roman"/>
          <w:sz w:val="28"/>
        </w:rPr>
        <w:t xml:space="preserve">Статья 1228 ГК РФ устанавливает, что автором признаётся гражданин, творческим трудом которого создан результат. Буквальное толкование данной нормы исключает признание ИИ автором, поскольку ИИ не является субъектом права. Вместе с тем вопрос об авторских правах на произведения, созданные с использованием ИИ, требует специального регулирования³⁶.</w:t>
      </w:r>
    </w:p>
    <w:p>
      <w:pPr>
        <w:pStyle w:val="BodyText"/>
        <w:spacing w:line="360" w:lineRule="auto" w:before="0" w:after="0"/>
        <w:ind w:firstLine="709"/>
        <w:jc w:val="both"/>
      </w:pPr>
      <w:r>
        <w:rPr>
          <w:rFonts w:ascii="Times New Roman" w:hAnsi="Times New Roman"/>
          <w:sz w:val="28"/>
        </w:rPr>
        <w:t xml:space="preserve">Возможны следующие подходы:</w:t>
      </w:r>
      <w:r>
        <w:rPr>
          <w:rFonts w:ascii="Times New Roman" w:hAnsi="Times New Roman"/>
          <w:sz w:val="28"/>
        </w:rPr>
        <w:t xml:space="preserve"> </w:t>
      </w:r>
      <w:r>
        <w:rPr>
          <w:rFonts w:ascii="Times New Roman" w:hAnsi="Times New Roman"/>
          <w:sz w:val="28"/>
        </w:rPr>
        <w:t xml:space="preserve">1. Признание автором лица, использовавшего ИИ как инструмент;</w:t>
      </w:r>
      <w:r>
        <w:rPr>
          <w:rFonts w:ascii="Times New Roman" w:hAnsi="Times New Roman"/>
          <w:sz w:val="28"/>
        </w:rPr>
        <w:t xml:space="preserve"> </w:t>
      </w:r>
      <w:r>
        <w:rPr>
          <w:rFonts w:ascii="Times New Roman" w:hAnsi="Times New Roman"/>
          <w:sz w:val="28"/>
        </w:rPr>
        <w:t xml:space="preserve">2. Признание произведений ИИ общественным достоянием;</w:t>
      </w:r>
      <w:r>
        <w:rPr>
          <w:rFonts w:ascii="Times New Roman" w:hAnsi="Times New Roman"/>
          <w:sz w:val="28"/>
        </w:rPr>
        <w:t xml:space="preserve"> </w:t>
      </w:r>
      <w:r>
        <w:rPr>
          <w:rFonts w:ascii="Times New Roman" w:hAnsi="Times New Roman"/>
          <w:sz w:val="28"/>
        </w:rPr>
        <w:t xml:space="preserve">3. Введение специального режима охраны произведений, созданных ИИ.</w:t>
      </w:r>
    </w:p>
    <w:p>
      <w:pPr>
        <w:pStyle w:val="BodyText"/>
        <w:spacing w:line="360" w:lineRule="auto" w:before="0" w:after="0"/>
        <w:ind w:firstLine="709"/>
        <w:jc w:val="both"/>
      </w:pPr>
      <w:r>
        <w:rPr>
          <w:bCs/>
          <w:rFonts w:ascii="Times New Roman" w:hAnsi="Times New Roman"/>
          <w:b/>
          <w:sz w:val="28"/>
        </w:rPr>
        <w:t xml:space="preserve">Блокчейн и смарт-контракты.</w:t>
      </w:r>
    </w:p>
    <w:p>
      <w:pPr>
        <w:pStyle w:val="BodyText"/>
        <w:spacing w:line="360" w:lineRule="auto" w:before="0" w:after="0"/>
        <w:ind w:firstLine="709"/>
        <w:jc w:val="both"/>
      </w:pPr>
      <w:r>
        <w:rPr>
          <w:rFonts w:ascii="Times New Roman" w:hAnsi="Times New Roman"/>
          <w:sz w:val="28"/>
        </w:rPr>
        <w:t xml:space="preserve">Технология блокчейн может революционизировать систему управления авторскими правами. Блокчейн позволяет создавать неизменяемые записи о правообладателях, автоматизировать выплату вознаграждения через смарт-контракты, обеспечивать прозрачность использования произведений³⁷.</w:t>
      </w:r>
    </w:p>
    <w:p>
      <w:pPr>
        <w:pStyle w:val="BodyText"/>
        <w:spacing w:line="360" w:lineRule="auto" w:before="0" w:after="0"/>
        <w:ind w:firstLine="709"/>
        <w:jc w:val="both"/>
      </w:pPr>
      <w:r>
        <w:rPr>
          <w:rFonts w:ascii="Times New Roman" w:hAnsi="Times New Roman"/>
          <w:sz w:val="28"/>
        </w:rPr>
        <w:t xml:space="preserve">Несколько проектов (Mycelia, Ujo Music) экспериментируют с использованием блокчейна для управления музыкальными правами. Однако широкое внедрение данной технологии сталкивается с проблемами масштабируемости, отсутствием правового регулирования и необходимостью интеграции с существующими системами.</w:t>
      </w:r>
    </w:p>
    <w:p>
      <w:pPr>
        <w:pStyle w:val="BodyText"/>
        <w:spacing w:line="360" w:lineRule="auto" w:before="0" w:after="0"/>
        <w:ind w:firstLine="709"/>
        <w:jc w:val="both"/>
      </w:pPr>
      <w:r>
        <w:rPr>
          <w:rFonts w:ascii="Times New Roman" w:hAnsi="Times New Roman"/>
          <w:sz w:val="28"/>
        </w:rPr>
        <w:t xml:space="preserve">Таким образом, цифровизация создаёт как новые возможности (упрощение доступа к музыке, новые модели монетизации), так и новые вызовы (пиратство, неопределённость правового статуса произведений ИИ, проблемы сэмплирования) для системы авторских прав. Необходима адаптация законодательства и правоприменительной практики к изменившимся реалиям музыкальной индустрии.</w:t>
      </w:r>
    </w:p>
    <w:p>
      <w:pPr>
        <w:spacing w:line="360" w:lineRule="auto" w:before="0" w:after="0"/>
        <w:ind w:firstLine="709"/>
        <w:jc w:val="both"/>
      </w:pPr>
      <w:r>
        <w:rPr>
          <w:rFonts w:ascii="Times New Roman" w:hAnsi="Times New Roman"/>
          <w:sz w:val="28"/>
        </w:rPr>
        <w:pict>
          <v:rect style="width:0;height:1.5pt" o:hralign="center" o:hrstd="t" o:hr="t"/>
        </w:pict>
      </w:r>
    </w:p>
    <w:p>
      <w:pPr>
        <w:pStyle w:val="FirstParagraph"/>
        <w:spacing w:line="360" w:lineRule="auto" w:before="0" w:after="0"/>
        <w:ind w:firstLine="709"/>
        <w:jc w:val="both"/>
      </w:pPr>
      <w:r>
        <w:rPr>
          <w:rFonts w:ascii="Times New Roman" w:hAnsi="Times New Roman"/>
          <w:sz w:val="28"/>
        </w:rPr>
        <w:t xml:space="preserve">³³ Passman D. All You Need to Know About the Music Business. 10th ed. – New York: Simon &amp; Schuster, 2019. – P. 178.</w:t>
      </w:r>
      <w:r>
        <w:rPr>
          <w:rFonts w:ascii="Times New Roman" w:hAnsi="Times New Roman"/>
          <w:sz w:val="28"/>
        </w:rPr>
        <w:t xml:space="preserve"> </w:t>
      </w:r>
      <w:r>
        <w:rPr>
          <w:rFonts w:ascii="Times New Roman" w:hAnsi="Times New Roman"/>
          <w:sz w:val="28"/>
        </w:rPr>
        <w:t xml:space="preserve">³⁴ Федеральный закон от 27.07.2006 № 149-ФЗ «Об информации, информационных технологиях и о защите информации» // СЗ РФ. – 2006. – № 31 (ч. 1). – Ст. 3448.</w:t>
      </w:r>
      <w:r>
        <w:rPr>
          <w:rFonts w:ascii="Times New Roman" w:hAnsi="Times New Roman"/>
          <w:sz w:val="28"/>
        </w:rPr>
        <w:t xml:space="preserve"> </w:t>
      </w:r>
      <w:r>
        <w:rPr>
          <w:rFonts w:ascii="Times New Roman" w:hAnsi="Times New Roman"/>
          <w:sz w:val="28"/>
        </w:rPr>
        <w:t xml:space="preserve">³⁵ Синельникова В.Н. Право на переработку в цифровую эпоху // Закон. – 2020. – № 8. – С. 123–135.</w:t>
      </w:r>
      <w:r>
        <w:rPr>
          <w:rFonts w:ascii="Times New Roman" w:hAnsi="Times New Roman"/>
          <w:sz w:val="28"/>
        </w:rPr>
        <w:t xml:space="preserve"> </w:t>
      </w:r>
      <w:r>
        <w:rPr>
          <w:rFonts w:ascii="Times New Roman" w:hAnsi="Times New Roman"/>
          <w:sz w:val="28"/>
        </w:rPr>
        <w:t xml:space="preserve">³⁶ Морхат П.М. Искусственный интеллект: правовой взгляд. – М.: Буки Веди, 2017. – С. 156.</w:t>
      </w:r>
      <w:r>
        <w:rPr>
          <w:rFonts w:ascii="Times New Roman" w:hAnsi="Times New Roman"/>
          <w:sz w:val="28"/>
        </w:rPr>
        <w:t xml:space="preserve"> </w:t>
      </w:r>
      <w:r>
        <w:rPr>
          <w:rFonts w:ascii="Times New Roman" w:hAnsi="Times New Roman"/>
          <w:sz w:val="28"/>
        </w:rPr>
        <w:t xml:space="preserve">³⁷ Savelyev A. Copyright in the Blockchain Era: Promises and Challenges // Computer Law &amp; Security Review. – 2018. – Vol. 34. – P. 550–561.</w:t>
      </w:r>
    </w:p>
    <w:p>
      <w:pPr>
        <w:spacing w:line="360" w:lineRule="auto" w:before="0" w:after="0"/>
        <w:ind w:firstLine="709"/>
        <w:jc w:val="both"/>
      </w:pPr>
      <w:r>
        <w:rPr>
          <w:rFonts w:ascii="Times New Roman" w:hAnsi="Times New Roman"/>
          <w:sz w:val="28"/>
        </w:rPr>
        <w:pict>
          <v:rect style="width:0;height:1.5pt" o:hralign="center" o:hrstd="t" o:hr="t"/>
        </w:pict>
      </w:r>
    </w:p>
    <w:bookmarkEnd w:id="32"/>
    <w:bookmarkStart w:id="33" w:name="X6610fcb9c731173282d9c7b424c739d77fc8eda"/>
    <w:p>
      <w:pPr>
        <w:pStyle w:val="Heading2"/>
        <w:spacing w:line="360" w:lineRule="auto" w:before="0" w:after="0"/>
        <w:jc w:val="both"/>
      </w:pPr>
      <w:r>
        <w:rPr>
          <w:rFonts w:ascii="Times New Roman" w:hAnsi="Times New Roman"/>
          <w:b/>
          <w:sz w:val="28"/>
        </w:rPr>
        <w:t xml:space="preserve">3.2. Проблемы правоприменения и пути их решения</w:t>
      </w:r>
    </w:p>
    <w:p>
      <w:pPr>
        <w:pStyle w:val="FirstParagraph"/>
        <w:spacing w:line="360" w:lineRule="auto" w:before="0" w:after="0"/>
        <w:ind w:firstLine="709"/>
        <w:jc w:val="both"/>
      </w:pPr>
      <w:r>
        <w:rPr>
          <w:rFonts w:ascii="Times New Roman" w:hAnsi="Times New Roman"/>
          <w:sz w:val="28"/>
        </w:rPr>
        <w:t xml:space="preserve">Анализ судебной практики и доктринальных исследований позволяет выявить ряд системных проблем правоприменения в сфере защиты авторских прав на музыкальные произведения.</w:t>
      </w:r>
    </w:p>
    <w:p>
      <w:pPr>
        <w:pStyle w:val="BodyText"/>
        <w:spacing w:line="360" w:lineRule="auto" w:before="0" w:after="0"/>
        <w:ind w:firstLine="709"/>
        <w:jc w:val="both"/>
      </w:pPr>
      <w:r>
        <w:rPr>
          <w:bCs/>
          <w:rFonts w:ascii="Times New Roman" w:hAnsi="Times New Roman"/>
          <w:b/>
          <w:sz w:val="28"/>
        </w:rPr>
        <w:t xml:space="preserve">Проблема 1: Отсутствие единых критериев оценки существенного сходства.</w:t>
      </w:r>
    </w:p>
    <w:p>
      <w:pPr>
        <w:pStyle w:val="BodyText"/>
        <w:spacing w:line="360" w:lineRule="auto" w:before="0" w:after="0"/>
        <w:ind w:firstLine="709"/>
        <w:jc w:val="both"/>
      </w:pPr>
      <w:r>
        <w:rPr>
          <w:rFonts w:ascii="Times New Roman" w:hAnsi="Times New Roman"/>
          <w:sz w:val="28"/>
        </w:rPr>
        <w:t xml:space="preserve">Суды применяют различные подходы к определению существенного сходства, что создаёт правовую неопределённость. Одни суды ориентируются на количественный критерий (объём совпадающих элементов), другие — на качественный (значимость совпадающих элементов), третьи — на субъективное восприятие слушателя.</w:t>
      </w:r>
    </w:p>
    <w:p>
      <w:pPr>
        <w:pStyle w:val="BodyText"/>
        <w:spacing w:line="360" w:lineRule="auto" w:before="0" w:after="0"/>
        <w:ind w:firstLine="709"/>
        <w:jc w:val="both"/>
      </w:pPr>
      <w:r>
        <w:rPr>
          <w:bCs/>
          <w:rFonts w:ascii="Times New Roman" w:hAnsi="Times New Roman"/>
          <w:b/>
          <w:sz w:val="28"/>
        </w:rPr>
        <w:t xml:space="preserve">Пути решения:</w:t>
      </w:r>
      <w:r>
        <w:rPr>
          <w:rFonts w:ascii="Times New Roman" w:hAnsi="Times New Roman"/>
          <w:sz w:val="28"/>
        </w:rPr>
        <w:t xml:space="preserve"> </w:t>
      </w:r>
      <w:r>
        <w:rPr>
          <w:rFonts w:ascii="Times New Roman" w:hAnsi="Times New Roman"/>
          <w:sz w:val="28"/>
        </w:rPr>
        <w:t xml:space="preserve">1. Разработка руководящих разъяснений высших судебных инстанций о критериях существенного сходства применительно к музыкальным произведениям;</w:t>
      </w:r>
      <w:r>
        <w:rPr>
          <w:rFonts w:ascii="Times New Roman" w:hAnsi="Times New Roman"/>
          <w:sz w:val="28"/>
        </w:rPr>
        <w:t xml:space="preserve"> </w:t>
      </w:r>
      <w:r>
        <w:rPr>
          <w:rFonts w:ascii="Times New Roman" w:hAnsi="Times New Roman"/>
          <w:sz w:val="28"/>
        </w:rPr>
        <w:t xml:space="preserve">2. Создание методических рекомендаций для экспертов-музыковедов, проводящих экспертизы по делам о плагиате;</w:t>
      </w:r>
      <w:r>
        <w:rPr>
          <w:rFonts w:ascii="Times New Roman" w:hAnsi="Times New Roman"/>
          <w:sz w:val="28"/>
        </w:rPr>
        <w:t xml:space="preserve"> </w:t>
      </w:r>
      <w:r>
        <w:rPr>
          <w:rFonts w:ascii="Times New Roman" w:hAnsi="Times New Roman"/>
          <w:sz w:val="28"/>
        </w:rPr>
        <w:t xml:space="preserve">3. Формирование специализированных составов судей, рассматривающих споры об интеллектуальной собственности³⁸.</w:t>
      </w:r>
    </w:p>
    <w:p>
      <w:pPr>
        <w:pStyle w:val="BodyText"/>
        <w:spacing w:line="360" w:lineRule="auto" w:before="0" w:after="0"/>
        <w:ind w:firstLine="709"/>
        <w:jc w:val="both"/>
      </w:pPr>
      <w:r>
        <w:rPr>
          <w:bCs/>
          <w:rFonts w:ascii="Times New Roman" w:hAnsi="Times New Roman"/>
          <w:b/>
          <w:sz w:val="28"/>
        </w:rPr>
        <w:t xml:space="preserve">Проблема 2: Недостаточная квалификация экспертов.</w:t>
      </w:r>
    </w:p>
    <w:p>
      <w:pPr>
        <w:pStyle w:val="BodyText"/>
        <w:spacing w:line="360" w:lineRule="auto" w:before="0" w:after="0"/>
        <w:ind w:firstLine="709"/>
        <w:jc w:val="both"/>
      </w:pPr>
      <w:r>
        <w:rPr>
          <w:rFonts w:ascii="Times New Roman" w:hAnsi="Times New Roman"/>
          <w:sz w:val="28"/>
        </w:rPr>
        <w:t xml:space="preserve">Качество музыковедческих экспертиз варьируется. Некоторые эксперты не обладают достаточной квалификацией для проведения сравнительного анализа современных музыкальных произведений, особенно в жанрах электронной музыки, хип-хопа.</w:t>
      </w:r>
    </w:p>
    <w:p>
      <w:pPr>
        <w:pStyle w:val="BodyText"/>
        <w:spacing w:line="360" w:lineRule="auto" w:before="0" w:after="0"/>
        <w:ind w:firstLine="709"/>
        <w:jc w:val="both"/>
      </w:pPr>
      <w:r>
        <w:rPr>
          <w:bCs/>
          <w:rFonts w:ascii="Times New Roman" w:hAnsi="Times New Roman"/>
          <w:b/>
          <w:sz w:val="28"/>
        </w:rPr>
        <w:t xml:space="preserve">Пути решения:</w:t>
      </w:r>
      <w:r>
        <w:rPr>
          <w:rFonts w:ascii="Times New Roman" w:hAnsi="Times New Roman"/>
          <w:sz w:val="28"/>
        </w:rPr>
        <w:t xml:space="preserve"> </w:t>
      </w:r>
      <w:r>
        <w:rPr>
          <w:rFonts w:ascii="Times New Roman" w:hAnsi="Times New Roman"/>
          <w:sz w:val="28"/>
        </w:rPr>
        <w:t xml:space="preserve">1. Создание реестра аттестованных экспертов-музыковедов с указанием специализации по жанрам;</w:t>
      </w:r>
      <w:r>
        <w:rPr>
          <w:rFonts w:ascii="Times New Roman" w:hAnsi="Times New Roman"/>
          <w:sz w:val="28"/>
        </w:rPr>
        <w:t xml:space="preserve"> </w:t>
      </w:r>
      <w:r>
        <w:rPr>
          <w:rFonts w:ascii="Times New Roman" w:hAnsi="Times New Roman"/>
          <w:sz w:val="28"/>
        </w:rPr>
        <w:t xml:space="preserve">2. Разработка стандартов проведения музыковедческой экспертизы;</w:t>
      </w:r>
      <w:r>
        <w:rPr>
          <w:rFonts w:ascii="Times New Roman" w:hAnsi="Times New Roman"/>
          <w:sz w:val="28"/>
        </w:rPr>
        <w:t xml:space="preserve"> </w:t>
      </w:r>
      <w:r>
        <w:rPr>
          <w:rFonts w:ascii="Times New Roman" w:hAnsi="Times New Roman"/>
          <w:sz w:val="28"/>
        </w:rPr>
        <w:t xml:space="preserve">3. Повышение квалификации экспертов в области современных музыкальных технологий³⁹.</w:t>
      </w:r>
    </w:p>
    <w:p>
      <w:pPr>
        <w:pStyle w:val="BodyText"/>
        <w:spacing w:line="360" w:lineRule="auto" w:before="0" w:after="0"/>
        <w:ind w:firstLine="709"/>
        <w:jc w:val="both"/>
      </w:pPr>
      <w:r>
        <w:rPr>
          <w:bCs/>
          <w:rFonts w:ascii="Times New Roman" w:hAnsi="Times New Roman"/>
          <w:b/>
          <w:sz w:val="28"/>
        </w:rPr>
        <w:t xml:space="preserve">Проблема 3: Сложность доказывания факта доступа к произведению.</w:t>
      </w:r>
    </w:p>
    <w:p>
      <w:pPr>
        <w:pStyle w:val="BodyText"/>
        <w:spacing w:line="360" w:lineRule="auto" w:before="0" w:after="0"/>
        <w:ind w:firstLine="709"/>
        <w:jc w:val="both"/>
      </w:pPr>
      <w:r>
        <w:rPr>
          <w:rFonts w:ascii="Times New Roman" w:hAnsi="Times New Roman"/>
          <w:sz w:val="28"/>
        </w:rPr>
        <w:t xml:space="preserve">Истец должен доказать, что ответчик имел возможность ознакомиться с его произведением. В условиях цифровизации, когда произведения размещаются в интернете, вопрос о доступе становится менее актуальным, однако для непубликовавшихся произведений доказывание доступа может быть проблематичным.</w:t>
      </w:r>
    </w:p>
    <w:p>
      <w:pPr>
        <w:pStyle w:val="BodyText"/>
        <w:spacing w:line="360" w:lineRule="auto" w:before="0" w:after="0"/>
        <w:ind w:firstLine="709"/>
        <w:jc w:val="both"/>
      </w:pPr>
      <w:r>
        <w:rPr>
          <w:bCs/>
          <w:rFonts w:ascii="Times New Roman" w:hAnsi="Times New Roman"/>
          <w:b/>
          <w:sz w:val="28"/>
        </w:rPr>
        <w:t xml:space="preserve">Пути решения:</w:t>
      </w:r>
      <w:r>
        <w:rPr>
          <w:rFonts w:ascii="Times New Roman" w:hAnsi="Times New Roman"/>
          <w:sz w:val="28"/>
        </w:rPr>
        <w:t xml:space="preserve"> </w:t>
      </w:r>
      <w:r>
        <w:rPr>
          <w:rFonts w:ascii="Times New Roman" w:hAnsi="Times New Roman"/>
          <w:sz w:val="28"/>
        </w:rPr>
        <w:t xml:space="preserve">1. Введение презумпции доступа для широко распространённых произведений;</w:t>
      </w:r>
      <w:r>
        <w:rPr>
          <w:rFonts w:ascii="Times New Roman" w:hAnsi="Times New Roman"/>
          <w:sz w:val="28"/>
        </w:rPr>
        <w:t xml:space="preserve"> </w:t>
      </w:r>
      <w:r>
        <w:rPr>
          <w:rFonts w:ascii="Times New Roman" w:hAnsi="Times New Roman"/>
          <w:sz w:val="28"/>
        </w:rPr>
        <w:t xml:space="preserve">2. Развитие системы депонирования произведений для подтверждения даты создания и авторства⁴⁰.</w:t>
      </w:r>
    </w:p>
    <w:p>
      <w:pPr>
        <w:pStyle w:val="BodyText"/>
        <w:spacing w:line="360" w:lineRule="auto" w:before="0" w:after="0"/>
        <w:ind w:firstLine="709"/>
        <w:jc w:val="both"/>
      </w:pPr>
      <w:r>
        <w:rPr>
          <w:bCs/>
          <w:rFonts w:ascii="Times New Roman" w:hAnsi="Times New Roman"/>
          <w:b/>
          <w:sz w:val="28"/>
        </w:rPr>
        <w:t xml:space="preserve">Проблема 4: Низкие размеры компенсаций.</w:t>
      </w:r>
    </w:p>
    <w:p>
      <w:pPr>
        <w:pStyle w:val="BodyText"/>
        <w:spacing w:line="360" w:lineRule="auto" w:before="0" w:after="0"/>
        <w:ind w:firstLine="709"/>
        <w:jc w:val="both"/>
      </w:pPr>
      <w:r>
        <w:rPr>
          <w:rFonts w:ascii="Times New Roman" w:hAnsi="Times New Roman"/>
          <w:sz w:val="28"/>
        </w:rPr>
        <w:t xml:space="preserve">Хотя статья 1301 ГК РФ предусматривает компенсацию до 5 000 000 рублей, на практике суды взыскивают значительно меньшие суммы, что не обеспечивает эффективной защиты прав и не создаёт превентивного эффекта.</w:t>
      </w:r>
    </w:p>
    <w:p>
      <w:pPr>
        <w:pStyle w:val="BodyText"/>
        <w:spacing w:line="360" w:lineRule="auto" w:before="0" w:after="0"/>
        <w:ind w:firstLine="709"/>
        <w:jc w:val="both"/>
      </w:pPr>
      <w:r>
        <w:rPr>
          <w:bCs/>
          <w:rFonts w:ascii="Times New Roman" w:hAnsi="Times New Roman"/>
          <w:b/>
          <w:sz w:val="28"/>
        </w:rPr>
        <w:t xml:space="preserve">Пути решения:</w:t>
      </w:r>
      <w:r>
        <w:rPr>
          <w:rFonts w:ascii="Times New Roman" w:hAnsi="Times New Roman"/>
          <w:sz w:val="28"/>
        </w:rPr>
        <w:t xml:space="preserve"> </w:t>
      </w:r>
      <w:r>
        <w:rPr>
          <w:rFonts w:ascii="Times New Roman" w:hAnsi="Times New Roman"/>
          <w:sz w:val="28"/>
        </w:rPr>
        <w:t xml:space="preserve">1. Выработка судебной практикой ориентиров для определения размера компенсации с учётом степени вины нарушителя, размера причинённого ущерба, коммерческого успеха произведения-нарушителя;</w:t>
      </w:r>
      <w:r>
        <w:rPr>
          <w:rFonts w:ascii="Times New Roman" w:hAnsi="Times New Roman"/>
          <w:sz w:val="28"/>
        </w:rPr>
        <w:t xml:space="preserve"> </w:t>
      </w:r>
      <w:r>
        <w:rPr>
          <w:rFonts w:ascii="Times New Roman" w:hAnsi="Times New Roman"/>
          <w:sz w:val="28"/>
        </w:rPr>
        <w:t xml:space="preserve">2. Введение штрафных санкций за умышленное нарушение авторских прав⁴¹.</w:t>
      </w:r>
    </w:p>
    <w:p>
      <w:pPr>
        <w:pStyle w:val="BodyText"/>
        <w:spacing w:line="360" w:lineRule="auto" w:before="0" w:after="0"/>
        <w:ind w:firstLine="709"/>
        <w:jc w:val="both"/>
      </w:pPr>
      <w:r>
        <w:rPr>
          <w:bCs/>
          <w:rFonts w:ascii="Times New Roman" w:hAnsi="Times New Roman"/>
          <w:b/>
          <w:sz w:val="28"/>
        </w:rPr>
        <w:t xml:space="preserve">Проблема 5: Длительность судебных процессов.</w:t>
      </w:r>
    </w:p>
    <w:p>
      <w:pPr>
        <w:pStyle w:val="BodyText"/>
        <w:spacing w:line="360" w:lineRule="auto" w:before="0" w:after="0"/>
        <w:ind w:firstLine="709"/>
        <w:jc w:val="both"/>
      </w:pPr>
      <w:r>
        <w:rPr>
          <w:rFonts w:ascii="Times New Roman" w:hAnsi="Times New Roman"/>
          <w:sz w:val="28"/>
        </w:rPr>
        <w:t xml:space="preserve">Споры о нарушении авторских прав могут длиться годами, что делает судебную защиту малоэффективной для авторов.</w:t>
      </w:r>
    </w:p>
    <w:p>
      <w:pPr>
        <w:pStyle w:val="BodyText"/>
        <w:spacing w:line="360" w:lineRule="auto" w:before="0" w:after="0"/>
        <w:ind w:firstLine="709"/>
        <w:jc w:val="both"/>
      </w:pPr>
      <w:r>
        <w:rPr>
          <w:bCs/>
          <w:rFonts w:ascii="Times New Roman" w:hAnsi="Times New Roman"/>
          <w:b/>
          <w:sz w:val="28"/>
        </w:rPr>
        <w:t xml:space="preserve">Пути решения:</w:t>
      </w:r>
      <w:r>
        <w:rPr>
          <w:rFonts w:ascii="Times New Roman" w:hAnsi="Times New Roman"/>
          <w:sz w:val="28"/>
        </w:rPr>
        <w:t xml:space="preserve"> </w:t>
      </w:r>
      <w:r>
        <w:rPr>
          <w:rFonts w:ascii="Times New Roman" w:hAnsi="Times New Roman"/>
          <w:sz w:val="28"/>
        </w:rPr>
        <w:t xml:space="preserve">1. Развитие альтернативных способов разрешения споров (медиация, арбитраж);</w:t>
      </w:r>
      <w:r>
        <w:rPr>
          <w:rFonts w:ascii="Times New Roman" w:hAnsi="Times New Roman"/>
          <w:sz w:val="28"/>
        </w:rPr>
        <w:t xml:space="preserve"> </w:t>
      </w:r>
      <w:r>
        <w:rPr>
          <w:rFonts w:ascii="Times New Roman" w:hAnsi="Times New Roman"/>
          <w:sz w:val="28"/>
        </w:rPr>
        <w:t xml:space="preserve">2. Упрощение процедуры получения обеспечительных мер;</w:t>
      </w:r>
      <w:r>
        <w:rPr>
          <w:rFonts w:ascii="Times New Roman" w:hAnsi="Times New Roman"/>
          <w:sz w:val="28"/>
        </w:rPr>
        <w:t xml:space="preserve"> </w:t>
      </w:r>
      <w:r>
        <w:rPr>
          <w:rFonts w:ascii="Times New Roman" w:hAnsi="Times New Roman"/>
          <w:sz w:val="28"/>
        </w:rPr>
        <w:t xml:space="preserve">3. Введение ускоренного производства по делам о нарушении авторских прав⁴².</w:t>
      </w:r>
    </w:p>
    <w:p>
      <w:pPr>
        <w:pStyle w:val="BodyText"/>
        <w:spacing w:line="360" w:lineRule="auto" w:before="0" w:after="0"/>
        <w:ind w:firstLine="709"/>
        <w:jc w:val="both"/>
      </w:pPr>
      <w:r>
        <w:rPr>
          <w:bCs/>
          <w:rFonts w:ascii="Times New Roman" w:hAnsi="Times New Roman"/>
          <w:b/>
          <w:sz w:val="28"/>
        </w:rPr>
        <w:t xml:space="preserve">Проблема 6: Недостаточная осведомлённость авторов о своих правах.</w:t>
      </w:r>
    </w:p>
    <w:p>
      <w:pPr>
        <w:pStyle w:val="BodyText"/>
        <w:spacing w:line="360" w:lineRule="auto" w:before="0" w:after="0"/>
        <w:ind w:firstLine="709"/>
        <w:jc w:val="both"/>
      </w:pPr>
      <w:r>
        <w:rPr>
          <w:rFonts w:ascii="Times New Roman" w:hAnsi="Times New Roman"/>
          <w:sz w:val="28"/>
        </w:rPr>
        <w:t xml:space="preserve">Многие музыканты, особенно начинающие, не осведомлены о механизмах защиты авторских прав, порядке регистрации прав в организациях коллективного управления.</w:t>
      </w:r>
    </w:p>
    <w:p>
      <w:pPr>
        <w:pStyle w:val="BodyText"/>
        <w:spacing w:line="360" w:lineRule="auto" w:before="0" w:after="0"/>
        <w:ind w:firstLine="709"/>
        <w:jc w:val="both"/>
      </w:pPr>
      <w:r>
        <w:rPr>
          <w:bCs/>
          <w:rFonts w:ascii="Times New Roman" w:hAnsi="Times New Roman"/>
          <w:b/>
          <w:sz w:val="28"/>
        </w:rPr>
        <w:t xml:space="preserve">Пути решения:</w:t>
      </w:r>
      <w:r>
        <w:rPr>
          <w:rFonts w:ascii="Times New Roman" w:hAnsi="Times New Roman"/>
          <w:sz w:val="28"/>
        </w:rPr>
        <w:t xml:space="preserve"> </w:t>
      </w:r>
      <w:r>
        <w:rPr>
          <w:rFonts w:ascii="Times New Roman" w:hAnsi="Times New Roman"/>
          <w:sz w:val="28"/>
        </w:rPr>
        <w:t xml:space="preserve">1. Проведение информационных кампаний и образовательных программ для авторов;</w:t>
      </w:r>
      <w:r>
        <w:rPr>
          <w:rFonts w:ascii="Times New Roman" w:hAnsi="Times New Roman"/>
          <w:sz w:val="28"/>
        </w:rPr>
        <w:t xml:space="preserve"> </w:t>
      </w:r>
      <w:r>
        <w:rPr>
          <w:rFonts w:ascii="Times New Roman" w:hAnsi="Times New Roman"/>
          <w:sz w:val="28"/>
        </w:rPr>
        <w:t xml:space="preserve">2. Создание доступных онлайн-ресурсов с информацией об авторских правах;</w:t>
      </w:r>
      <w:r>
        <w:rPr>
          <w:rFonts w:ascii="Times New Roman" w:hAnsi="Times New Roman"/>
          <w:sz w:val="28"/>
        </w:rPr>
        <w:t xml:space="preserve"> </w:t>
      </w:r>
      <w:r>
        <w:rPr>
          <w:rFonts w:ascii="Times New Roman" w:hAnsi="Times New Roman"/>
          <w:sz w:val="28"/>
        </w:rPr>
        <w:t xml:space="preserve">3. Упрощение процедуры вступления в организации коллективного управления правами⁴³.</w:t>
      </w:r>
    </w:p>
    <w:p>
      <w:pPr>
        <w:pStyle w:val="BodyText"/>
        <w:spacing w:line="360" w:lineRule="auto" w:before="0" w:after="0"/>
        <w:ind w:firstLine="709"/>
        <w:jc w:val="both"/>
      </w:pPr>
      <w:r>
        <w:rPr>
          <w:rFonts w:ascii="Times New Roman" w:hAnsi="Times New Roman"/>
          <w:sz w:val="28"/>
        </w:rPr>
        <w:t xml:space="preserve">Представляется, что решение указанных проблем требует комплексного подхода, включающего совершенствование законодательства, формирование единообразной судебной практики, повышение квалификации специалистов и информирование авторов о их правах.</w:t>
      </w:r>
    </w:p>
    <w:p>
      <w:pPr>
        <w:spacing w:line="360" w:lineRule="auto" w:before="0" w:after="0"/>
        <w:ind w:firstLine="709"/>
        <w:jc w:val="both"/>
      </w:pPr>
      <w:r>
        <w:rPr>
          <w:rFonts w:ascii="Times New Roman" w:hAnsi="Times New Roman"/>
          <w:sz w:val="28"/>
        </w:rPr>
        <w:pict>
          <v:rect style="width:0;height:1.5pt" o:hralign="center" o:hrstd="t" o:hr="t"/>
        </w:pict>
      </w:r>
    </w:p>
    <w:p>
      <w:pPr>
        <w:pStyle w:val="FirstParagraph"/>
        <w:spacing w:line="360" w:lineRule="auto" w:before="0" w:after="0"/>
        <w:ind w:firstLine="709"/>
        <w:jc w:val="both"/>
      </w:pPr>
      <w:r>
        <w:rPr>
          <w:rFonts w:ascii="Times New Roman" w:hAnsi="Times New Roman"/>
          <w:sz w:val="28"/>
        </w:rPr>
        <w:t xml:space="preserve">³⁸ Близнец И.А. Актуальные проблемы судебной защиты интеллектуальной собственности // Законодательство. – 2019. – № 11. – С. 23–31.</w:t>
      </w:r>
      <w:r>
        <w:rPr>
          <w:rFonts w:ascii="Times New Roman" w:hAnsi="Times New Roman"/>
          <w:sz w:val="28"/>
        </w:rPr>
        <w:t xml:space="preserve"> </w:t>
      </w:r>
      <w:r>
        <w:rPr>
          <w:rFonts w:ascii="Times New Roman" w:hAnsi="Times New Roman"/>
          <w:sz w:val="28"/>
        </w:rPr>
        <w:t xml:space="preserve">³⁹ Еременко В.И. Проблемы экспертизы в делах о защите интеллектуальной собственности // Закон. – 2018. – № 6. – С. 67–74.</w:t>
      </w:r>
      <w:r>
        <w:rPr>
          <w:rFonts w:ascii="Times New Roman" w:hAnsi="Times New Roman"/>
          <w:sz w:val="28"/>
        </w:rPr>
        <w:t xml:space="preserve"> </w:t>
      </w:r>
      <w:r>
        <w:rPr>
          <w:rFonts w:ascii="Times New Roman" w:hAnsi="Times New Roman"/>
          <w:sz w:val="28"/>
        </w:rPr>
        <w:t xml:space="preserve">⁴⁰ Ситдикова Р.И. Депонирование произведений как средство доказывания авторства // Вестник Пермского университета. Юридические науки. – 2017. – № 4. – С. 456–463.</w:t>
      </w:r>
      <w:r>
        <w:rPr>
          <w:rFonts w:ascii="Times New Roman" w:hAnsi="Times New Roman"/>
          <w:sz w:val="28"/>
        </w:rPr>
        <w:t xml:space="preserve"> </w:t>
      </w:r>
      <w:r>
        <w:rPr>
          <w:rFonts w:ascii="Times New Roman" w:hAnsi="Times New Roman"/>
          <w:sz w:val="28"/>
        </w:rPr>
        <w:t xml:space="preserve">⁴¹ Рузакова О.А. Компенсация как способ защиты авторских прав // Законодательство и экономика. – 2020. – № 3. – С. 45–52.</w:t>
      </w:r>
      <w:r>
        <w:rPr>
          <w:rFonts w:ascii="Times New Roman" w:hAnsi="Times New Roman"/>
          <w:sz w:val="28"/>
        </w:rPr>
        <w:t xml:space="preserve"> </w:t>
      </w:r>
      <w:r>
        <w:rPr>
          <w:rFonts w:ascii="Times New Roman" w:hAnsi="Times New Roman"/>
          <w:sz w:val="28"/>
        </w:rPr>
        <w:t xml:space="preserve">⁴² Зенин И.А. Гражданское и торговое право зарубежных стран. – М.: Юрайт, 2019. – С. 289.</w:t>
      </w:r>
      <w:r>
        <w:rPr>
          <w:rFonts w:ascii="Times New Roman" w:hAnsi="Times New Roman"/>
          <w:sz w:val="28"/>
        </w:rPr>
        <w:t xml:space="preserve"> </w:t>
      </w:r>
      <w:r>
        <w:rPr>
          <w:rFonts w:ascii="Times New Roman" w:hAnsi="Times New Roman"/>
          <w:sz w:val="28"/>
        </w:rPr>
        <w:t xml:space="preserve">⁴³ Щербак Н.В. Организации по коллективному управлению авторскими правами // Журнал российского права. – 2018. – № 9. – С. 112–119.</w:t>
      </w:r>
    </w:p>
    <w:p>
      <w:pPr>
        <w:spacing w:line="360" w:lineRule="auto" w:before="0" w:after="0"/>
        <w:ind w:firstLine="709"/>
        <w:jc w:val="both"/>
      </w:pPr>
      <w:r>
        <w:rPr>
          <w:rFonts w:ascii="Times New Roman" w:hAnsi="Times New Roman"/>
          <w:sz w:val="28"/>
        </w:rPr>
        <w:pict>
          <v:rect style="width:0;height:1.5pt" o:hralign="center" o:hrstd="t" o:hr="t"/>
        </w:pict>
      </w:r>
    </w:p>
    <w:bookmarkEnd w:id="33"/>
    <w:bookmarkStart w:id="34" w:name="X850750a2696168efd75e9efca1b8b7d753c499e"/>
    <w:p>
      <w:pPr>
        <w:pStyle w:val="Heading2"/>
        <w:spacing w:line="360" w:lineRule="auto" w:before="0" w:after="0"/>
        <w:jc w:val="both"/>
      </w:pPr>
      <w:r>
        <w:rPr>
          <w:rFonts w:ascii="Times New Roman" w:hAnsi="Times New Roman"/>
          <w:b/>
          <w:sz w:val="28"/>
        </w:rPr>
        <w:t xml:space="preserve">3.3. Зарубежный опыт и перспективы развития российского законодательства</w:t>
      </w:r>
    </w:p>
    <w:p>
      <w:pPr>
        <w:pStyle w:val="FirstParagraph"/>
        <w:spacing w:line="360" w:lineRule="auto" w:before="0" w:after="0"/>
        <w:ind w:firstLine="709"/>
        <w:jc w:val="both"/>
      </w:pPr>
      <w:r>
        <w:rPr>
          <w:rFonts w:ascii="Times New Roman" w:hAnsi="Times New Roman"/>
          <w:sz w:val="28"/>
        </w:rPr>
        <w:t xml:space="preserve">Изучение зарубежного опыта правового регулирования авторских прав на музыкальные произведения позволяет выявить перспективные направления развития российского законодательства и правоприменительной практики.</w:t>
      </w:r>
    </w:p>
    <w:p>
      <w:pPr>
        <w:pStyle w:val="BodyText"/>
        <w:spacing w:line="360" w:lineRule="auto" w:before="0" w:after="0"/>
        <w:ind w:firstLine="709"/>
        <w:jc w:val="both"/>
      </w:pPr>
      <w:r>
        <w:rPr>
          <w:bCs/>
          <w:rFonts w:ascii="Times New Roman" w:hAnsi="Times New Roman"/>
          <w:b/>
          <w:sz w:val="28"/>
        </w:rPr>
        <w:t xml:space="preserve">Опыт США: доктрина fair use.</w:t>
      </w:r>
    </w:p>
    <w:p>
      <w:pPr>
        <w:pStyle w:val="BodyText"/>
        <w:spacing w:line="360" w:lineRule="auto" w:before="0" w:after="0"/>
        <w:ind w:firstLine="709"/>
        <w:jc w:val="both"/>
      </w:pPr>
      <w:r>
        <w:rPr>
          <w:rFonts w:ascii="Times New Roman" w:hAnsi="Times New Roman"/>
          <w:sz w:val="28"/>
        </w:rPr>
        <w:t xml:space="preserve">Американское авторское право предусматривает доктрину добросовестного использования (fair use), закреплённую в § 107 Copyright Act. Данная доктрина допускает использование произведений без согласия автора в определённых целях: критика, комментарии, новостные сообщения, преподавание, научные исследования⁴⁴.</w:t>
      </w:r>
    </w:p>
    <w:p>
      <w:pPr>
        <w:pStyle w:val="BodyText"/>
        <w:spacing w:line="360" w:lineRule="auto" w:before="0" w:after="0"/>
        <w:ind w:firstLine="709"/>
        <w:jc w:val="both"/>
      </w:pPr>
      <w:r>
        <w:rPr>
          <w:rFonts w:ascii="Times New Roman" w:hAnsi="Times New Roman"/>
          <w:sz w:val="28"/>
        </w:rPr>
        <w:t xml:space="preserve">При оценке допустимости использования учитываются четыре фактора:</w:t>
      </w:r>
      <w:r>
        <w:rPr>
          <w:rFonts w:ascii="Times New Roman" w:hAnsi="Times New Roman"/>
          <w:sz w:val="28"/>
        </w:rPr>
        <w:t xml:space="preserve"> </w:t>
      </w:r>
      <w:r>
        <w:rPr>
          <w:rFonts w:ascii="Times New Roman" w:hAnsi="Times New Roman"/>
          <w:sz w:val="28"/>
        </w:rPr>
        <w:t xml:space="preserve">1. Цель и характер использования (коммерческое или некоммерческое);</w:t>
      </w:r>
      <w:r>
        <w:rPr>
          <w:rFonts w:ascii="Times New Roman" w:hAnsi="Times New Roman"/>
          <w:sz w:val="28"/>
        </w:rPr>
        <w:t xml:space="preserve"> </w:t>
      </w:r>
      <w:r>
        <w:rPr>
          <w:rFonts w:ascii="Times New Roman" w:hAnsi="Times New Roman"/>
          <w:sz w:val="28"/>
        </w:rPr>
        <w:t xml:space="preserve">2. Характер охраняемого произведения;</w:t>
      </w:r>
      <w:r>
        <w:rPr>
          <w:rFonts w:ascii="Times New Roman" w:hAnsi="Times New Roman"/>
          <w:sz w:val="28"/>
        </w:rPr>
        <w:t xml:space="preserve"> </w:t>
      </w:r>
      <w:r>
        <w:rPr>
          <w:rFonts w:ascii="Times New Roman" w:hAnsi="Times New Roman"/>
          <w:sz w:val="28"/>
        </w:rPr>
        <w:t xml:space="preserve">3. Объём и значимость использованной части;</w:t>
      </w:r>
      <w:r>
        <w:rPr>
          <w:rFonts w:ascii="Times New Roman" w:hAnsi="Times New Roman"/>
          <w:sz w:val="28"/>
        </w:rPr>
        <w:t xml:space="preserve"> </w:t>
      </w:r>
      <w:r>
        <w:rPr>
          <w:rFonts w:ascii="Times New Roman" w:hAnsi="Times New Roman"/>
          <w:sz w:val="28"/>
        </w:rPr>
        <w:t xml:space="preserve">4. Влияние использования на рынок произведения.</w:t>
      </w:r>
    </w:p>
    <w:p>
      <w:pPr>
        <w:pStyle w:val="BodyText"/>
        <w:spacing w:line="360" w:lineRule="auto" w:before="0" w:after="0"/>
        <w:ind w:firstLine="709"/>
        <w:jc w:val="both"/>
      </w:pPr>
      <w:r>
        <w:rPr>
          <w:rFonts w:ascii="Times New Roman" w:hAnsi="Times New Roman"/>
          <w:sz w:val="28"/>
        </w:rPr>
        <w:t xml:space="preserve">Применительно к музыкальным произведениям доктрина fair use позволяет использовать фрагменты произведений для создания пародий, критических обзоров, образовательных материалов. Данный подход обеспечивает баланс между охраной прав авторов и свободой творчества.</w:t>
      </w:r>
    </w:p>
    <w:p>
      <w:pPr>
        <w:pStyle w:val="BodyText"/>
        <w:spacing w:line="360" w:lineRule="auto" w:before="0" w:after="0"/>
        <w:ind w:firstLine="709"/>
        <w:jc w:val="both"/>
      </w:pPr>
      <w:r>
        <w:rPr>
          <w:rFonts w:ascii="Times New Roman" w:hAnsi="Times New Roman"/>
          <w:sz w:val="28"/>
        </w:rPr>
        <w:t xml:space="preserve">Российское законодательство содержит аналогичные положения (статьи 1273-1274 ГК РФ), однако их применение более ограничено. Представляется целесообразным расширение перечня случаев свободного использования произведений, включая использование в трансформативных целях (пародия, ремикс в образовательных целях).</w:t>
      </w:r>
    </w:p>
    <w:p>
      <w:pPr>
        <w:pStyle w:val="BodyText"/>
        <w:spacing w:line="360" w:lineRule="auto" w:before="0" w:after="0"/>
        <w:ind w:firstLine="709"/>
        <w:jc w:val="both"/>
      </w:pPr>
      <w:r>
        <w:rPr>
          <w:bCs/>
          <w:rFonts w:ascii="Times New Roman" w:hAnsi="Times New Roman"/>
          <w:b/>
          <w:sz w:val="28"/>
        </w:rPr>
        <w:t xml:space="preserve">Опыт Европейского Союза: Директива о цифровом едином рынке.</w:t>
      </w:r>
    </w:p>
    <w:p>
      <w:pPr>
        <w:pStyle w:val="BodyText"/>
        <w:spacing w:line="360" w:lineRule="auto" w:before="0" w:after="0"/>
        <w:ind w:firstLine="709"/>
        <w:jc w:val="both"/>
      </w:pPr>
      <w:r>
        <w:rPr>
          <w:rFonts w:ascii="Times New Roman" w:hAnsi="Times New Roman"/>
          <w:sz w:val="28"/>
        </w:rPr>
        <w:t xml:space="preserve">Директива ЕС 2019/790 о цифровом едином рынке внесла существенные изменения в европейское авторское право. Статья 17 Директивы устанавливает ответственность онлайн-платформ за контент, размещённый пользователями, что обязывает платформы внедрять системы фильтрации контрафактного контента⁴⁵.</w:t>
      </w:r>
    </w:p>
    <w:p>
      <w:pPr>
        <w:pStyle w:val="BodyText"/>
        <w:spacing w:line="360" w:lineRule="auto" w:before="0" w:after="0"/>
        <w:ind w:firstLine="709"/>
        <w:jc w:val="both"/>
      </w:pPr>
      <w:r>
        <w:rPr>
          <w:rFonts w:ascii="Times New Roman" w:hAnsi="Times New Roman"/>
          <w:sz w:val="28"/>
        </w:rPr>
        <w:t xml:space="preserve">Данный подход вызвал критику со стороны правозащитников, указывающих на риски цензуры и ограничения свободы выражения. Вместе с тем он обеспечивает более эффективную защиту прав авторов в цифровой среде.</w:t>
      </w:r>
    </w:p>
    <w:p>
      <w:pPr>
        <w:pStyle w:val="BodyText"/>
        <w:spacing w:line="360" w:lineRule="auto" w:before="0" w:after="0"/>
        <w:ind w:firstLine="709"/>
        <w:jc w:val="both"/>
      </w:pPr>
      <w:r>
        <w:rPr>
          <w:rFonts w:ascii="Times New Roman" w:hAnsi="Times New Roman"/>
          <w:sz w:val="28"/>
        </w:rPr>
        <w:t xml:space="preserve">Для России может быть полезным опыт регулирования ответственности онлайн-платформ с учётом необходимости баланса между защитой авторских прав и свободой информации.</w:t>
      </w:r>
    </w:p>
    <w:p>
      <w:pPr>
        <w:pStyle w:val="BodyText"/>
        <w:spacing w:line="360" w:lineRule="auto" w:before="0" w:after="0"/>
        <w:ind w:firstLine="709"/>
        <w:jc w:val="both"/>
      </w:pPr>
      <w:r>
        <w:rPr>
          <w:bCs/>
          <w:rFonts w:ascii="Times New Roman" w:hAnsi="Times New Roman"/>
          <w:b/>
          <w:sz w:val="28"/>
        </w:rPr>
        <w:t xml:space="preserve">Опыт Германии: специализированные суды.</w:t>
      </w:r>
    </w:p>
    <w:p>
      <w:pPr>
        <w:pStyle w:val="BodyText"/>
        <w:spacing w:line="360" w:lineRule="auto" w:before="0" w:after="0"/>
        <w:ind w:firstLine="709"/>
        <w:jc w:val="both"/>
      </w:pPr>
      <w:r>
        <w:rPr>
          <w:rFonts w:ascii="Times New Roman" w:hAnsi="Times New Roman"/>
          <w:sz w:val="28"/>
        </w:rPr>
        <w:t xml:space="preserve">В Германии действуют специализированные суды по интеллектуальной собственности, судьи которых обладают специальными знаниями в области авторского и патентного права. Это обеспечивает высокое качество судебных решений и единообразие практики⁴⁶.</w:t>
      </w:r>
    </w:p>
    <w:p>
      <w:pPr>
        <w:pStyle w:val="BodyText"/>
        <w:spacing w:line="360" w:lineRule="auto" w:before="0" w:after="0"/>
        <w:ind w:firstLine="709"/>
        <w:jc w:val="both"/>
      </w:pPr>
      <w:r>
        <w:rPr>
          <w:rFonts w:ascii="Times New Roman" w:hAnsi="Times New Roman"/>
          <w:sz w:val="28"/>
        </w:rPr>
        <w:t xml:space="preserve">Россия также пошла по пути специализации: с 2013 года функционирует Суд по интеллектуальным правам. Вместе с тем на уровне судов общей юрисдикции и арбитражных судов специализация недостаточна. Целесообразно дальнейшее развитие специализации судей, рассматривающих споры об интеллектуальной собственности.</w:t>
      </w:r>
    </w:p>
    <w:p>
      <w:pPr>
        <w:pStyle w:val="BodyText"/>
        <w:spacing w:line="360" w:lineRule="auto" w:before="0" w:after="0"/>
        <w:ind w:firstLine="709"/>
        <w:jc w:val="both"/>
      </w:pPr>
      <w:r>
        <w:rPr>
          <w:bCs/>
          <w:rFonts w:ascii="Times New Roman" w:hAnsi="Times New Roman"/>
          <w:b/>
          <w:sz w:val="28"/>
        </w:rPr>
        <w:t xml:space="preserve">Опыт Франции: право следования.</w:t>
      </w:r>
    </w:p>
    <w:p>
      <w:pPr>
        <w:pStyle w:val="BodyText"/>
        <w:spacing w:line="360" w:lineRule="auto" w:before="0" w:after="0"/>
        <w:ind w:firstLine="709"/>
        <w:jc w:val="both"/>
      </w:pPr>
      <w:r>
        <w:rPr>
          <w:rFonts w:ascii="Times New Roman" w:hAnsi="Times New Roman"/>
          <w:sz w:val="28"/>
        </w:rPr>
        <w:t xml:space="preserve">Французское законодательство предусматривает право следования (droit de suite) — право автора на получение процента от перепродажи произведения. Хотя данное право традиционно применялось к произведениям изобразительного искусства, его распространение на музыкальные произведения может обеспечить авторам дополнительный источник дохода⁴⁷.</w:t>
      </w:r>
    </w:p>
    <w:p>
      <w:pPr>
        <w:pStyle w:val="BodyText"/>
        <w:spacing w:line="360" w:lineRule="auto" w:before="0" w:after="0"/>
        <w:ind w:firstLine="709"/>
        <w:jc w:val="both"/>
      </w:pPr>
      <w:r>
        <w:rPr>
          <w:bCs/>
          <w:rFonts w:ascii="Times New Roman" w:hAnsi="Times New Roman"/>
          <w:b/>
          <w:sz w:val="28"/>
        </w:rPr>
        <w:t xml:space="preserve">Перспективы развития российского законодательства:</w:t>
      </w:r>
    </w:p>
    <w:p>
      <w:pPr>
        <w:pStyle w:val="BodyText"/>
        <w:spacing w:line="360" w:lineRule="auto" w:before="0" w:after="0"/>
        <w:ind w:firstLine="709"/>
        <w:jc w:val="both"/>
      </w:pPr>
      <w:r>
        <w:rPr>
          <w:rFonts w:ascii="Times New Roman" w:hAnsi="Times New Roman"/>
          <w:sz w:val="28"/>
        </w:rPr>
        <w:t xml:space="preserve">На основании анализа зарубежного опыта и выявленных проблем российского правоприменения можно предложить следующие направления совершенствования законодательства:</w:t>
      </w:r>
    </w:p>
    <w:p>
      <w:pPr>
        <w:numPr>
          <w:ilvl w:val="0"/>
          <w:numId w:val="1003"/>
        </w:numPr>
        <w:spacing w:line="360" w:lineRule="auto" w:before="0" w:after="0"/>
        <w:ind w:firstLine="709"/>
        <w:jc w:val="both"/>
      </w:pPr>
      <w:r>
        <w:rPr>
          <w:bCs/>
          <w:rFonts w:ascii="Times New Roman" w:hAnsi="Times New Roman"/>
          <w:b/>
          <w:sz w:val="28"/>
        </w:rPr>
        <w:t xml:space="preserve">Уточнение критериев охраноспособности музыкальных произведений.</w:t>
      </w:r>
      <w:r>
        <w:rPr>
          <w:rFonts w:ascii="Times New Roman" w:hAnsi="Times New Roman"/>
          <w:sz w:val="28"/>
        </w:rPr>
        <w:t xml:space="preserve"> </w:t>
      </w:r>
      <w:r>
        <w:rPr>
          <w:rFonts w:ascii="Times New Roman" w:hAnsi="Times New Roman"/>
          <w:sz w:val="28"/>
        </w:rPr>
        <w:t xml:space="preserve">Законодательное закрепление минимального уровня оригинальности, необходимого для предоставления правовой охраны.</w:t>
      </w:r>
    </w:p>
    <w:p>
      <w:pPr>
        <w:numPr>
          <w:ilvl w:val="0"/>
          <w:numId w:val="1003"/>
        </w:numPr>
        <w:spacing w:line="360" w:lineRule="auto" w:before="0" w:after="0"/>
        <w:ind w:firstLine="709"/>
        <w:jc w:val="both"/>
      </w:pPr>
      <w:r>
        <w:rPr>
          <w:bCs/>
          <w:rFonts w:ascii="Times New Roman" w:hAnsi="Times New Roman"/>
          <w:b/>
          <w:sz w:val="28"/>
        </w:rPr>
        <w:t xml:space="preserve">Введение специальных положений о сэмплировании.</w:t>
      </w:r>
      <w:r>
        <w:rPr>
          <w:rFonts w:ascii="Times New Roman" w:hAnsi="Times New Roman"/>
          <w:sz w:val="28"/>
        </w:rPr>
        <w:t xml:space="preserve"> </w:t>
      </w:r>
      <w:r>
        <w:rPr>
          <w:rFonts w:ascii="Times New Roman" w:hAnsi="Times New Roman"/>
          <w:sz w:val="28"/>
        </w:rPr>
        <w:t xml:space="preserve">Допущение использования коротких фрагментов произведений (до 3-5 секунд) без согласия автора при условии существенной творческой переработки.</w:t>
      </w:r>
    </w:p>
    <w:p>
      <w:pPr>
        <w:numPr>
          <w:ilvl w:val="0"/>
          <w:numId w:val="1003"/>
        </w:numPr>
        <w:spacing w:line="360" w:lineRule="auto" w:before="0" w:after="0"/>
        <w:ind w:firstLine="709"/>
        <w:jc w:val="both"/>
      </w:pPr>
      <w:r>
        <w:rPr>
          <w:bCs/>
          <w:rFonts w:ascii="Times New Roman" w:hAnsi="Times New Roman"/>
          <w:b/>
          <w:sz w:val="28"/>
        </w:rPr>
        <w:t xml:space="preserve">Регулирование произведений, созданных с использованием ИИ.</w:t>
      </w:r>
      <w:r>
        <w:rPr>
          <w:rFonts w:ascii="Times New Roman" w:hAnsi="Times New Roman"/>
          <w:sz w:val="28"/>
        </w:rPr>
        <w:t xml:space="preserve"> </w:t>
      </w:r>
      <w:r>
        <w:rPr>
          <w:rFonts w:ascii="Times New Roman" w:hAnsi="Times New Roman"/>
          <w:sz w:val="28"/>
        </w:rPr>
        <w:t xml:space="preserve">Установление правового режима произведений, созданных искусственным интеллектом, определение правообладателей.</w:t>
      </w:r>
    </w:p>
    <w:p>
      <w:pPr>
        <w:numPr>
          <w:ilvl w:val="0"/>
          <w:numId w:val="1003"/>
        </w:numPr>
        <w:spacing w:line="360" w:lineRule="auto" w:before="0" w:after="0"/>
        <w:ind w:firstLine="709"/>
        <w:jc w:val="both"/>
      </w:pPr>
      <w:r>
        <w:rPr>
          <w:bCs/>
          <w:rFonts w:ascii="Times New Roman" w:hAnsi="Times New Roman"/>
          <w:b/>
          <w:sz w:val="28"/>
        </w:rPr>
        <w:t xml:space="preserve">Усиление ответственности онлайн-платформ.</w:t>
      </w:r>
      <w:r>
        <w:rPr>
          <w:rFonts w:ascii="Times New Roman" w:hAnsi="Times New Roman"/>
          <w:sz w:val="28"/>
        </w:rPr>
        <w:t xml:space="preserve"> </w:t>
      </w:r>
      <w:r>
        <w:rPr>
          <w:rFonts w:ascii="Times New Roman" w:hAnsi="Times New Roman"/>
          <w:sz w:val="28"/>
        </w:rPr>
        <w:t xml:space="preserve">Введение обязанности платформ по проактивному выявлению и удалению контрафактного контента.</w:t>
      </w:r>
    </w:p>
    <w:p>
      <w:pPr>
        <w:numPr>
          <w:ilvl w:val="0"/>
          <w:numId w:val="1003"/>
        </w:numPr>
        <w:spacing w:line="360" w:lineRule="auto" w:before="0" w:after="0"/>
        <w:ind w:firstLine="709"/>
        <w:jc w:val="both"/>
      </w:pPr>
      <w:r>
        <w:rPr>
          <w:bCs/>
          <w:rFonts w:ascii="Times New Roman" w:hAnsi="Times New Roman"/>
          <w:b/>
          <w:sz w:val="28"/>
        </w:rPr>
        <w:t xml:space="preserve">Развитие системы коллективного управления правами.</w:t>
      </w:r>
      <w:r>
        <w:rPr>
          <w:rFonts w:ascii="Times New Roman" w:hAnsi="Times New Roman"/>
          <w:sz w:val="28"/>
        </w:rPr>
        <w:t xml:space="preserve"> </w:t>
      </w:r>
      <w:r>
        <w:rPr>
          <w:rFonts w:ascii="Times New Roman" w:hAnsi="Times New Roman"/>
          <w:sz w:val="28"/>
        </w:rPr>
        <w:t xml:space="preserve">Упрощение процедуры вступления авторов в организации коллективного управления, повышение прозрачности деятельности данных организаций.</w:t>
      </w:r>
    </w:p>
    <w:p>
      <w:pPr>
        <w:numPr>
          <w:ilvl w:val="0"/>
          <w:numId w:val="1003"/>
        </w:numPr>
        <w:spacing w:line="360" w:lineRule="auto" w:before="0" w:after="0"/>
        <w:ind w:firstLine="709"/>
        <w:jc w:val="both"/>
      </w:pPr>
      <w:r>
        <w:rPr>
          <w:bCs/>
          <w:rFonts w:ascii="Times New Roman" w:hAnsi="Times New Roman"/>
          <w:b/>
          <w:sz w:val="28"/>
        </w:rPr>
        <w:t xml:space="preserve">Введение альтернативных способов разрешения споров.</w:t>
      </w:r>
      <w:r>
        <w:rPr>
          <w:rFonts w:ascii="Times New Roman" w:hAnsi="Times New Roman"/>
          <w:sz w:val="28"/>
        </w:rPr>
        <w:t xml:space="preserve"> </w:t>
      </w:r>
      <w:r>
        <w:rPr>
          <w:rFonts w:ascii="Times New Roman" w:hAnsi="Times New Roman"/>
          <w:sz w:val="28"/>
        </w:rPr>
        <w:t xml:space="preserve">Стимулирование использования медиации и арбитража для разрешения споров о нарушении авторских прав.</w:t>
      </w:r>
    </w:p>
    <w:p>
      <w:pPr>
        <w:pStyle w:val="FirstParagraph"/>
        <w:spacing w:line="360" w:lineRule="auto" w:before="0" w:after="0"/>
        <w:ind w:firstLine="709"/>
        <w:jc w:val="both"/>
      </w:pPr>
      <w:r>
        <w:rPr>
          <w:rFonts w:ascii="Times New Roman" w:hAnsi="Times New Roman"/>
          <w:sz w:val="28"/>
        </w:rPr>
        <w:t xml:space="preserve">Таким образом, развитие российского законодательства об авторских правах на музыкальные произведения должно осуществляться с учётом зарубежного опыта, современных тенденций цифровизации и необходимости обеспечения баланса между охраной прав авторов и интересами общества в доступе к произведениям культуры.</w:t>
      </w:r>
    </w:p>
    <w:p>
      <w:pPr>
        <w:spacing w:line="360" w:lineRule="auto" w:before="0" w:after="0"/>
        <w:ind w:firstLine="709"/>
        <w:jc w:val="both"/>
      </w:pPr>
      <w:r>
        <w:rPr>
          <w:rFonts w:ascii="Times New Roman" w:hAnsi="Times New Roman"/>
          <w:sz w:val="28"/>
        </w:rPr>
        <w:pict>
          <v:rect style="width:0;height:1.5pt" o:hralign="center" o:hrstd="t" o:hr="t"/>
        </w:pict>
      </w:r>
    </w:p>
    <w:p>
      <w:pPr>
        <w:pStyle w:val="FirstParagraph"/>
        <w:spacing w:line="360" w:lineRule="auto" w:before="0" w:after="0"/>
        <w:ind w:firstLine="709"/>
        <w:jc w:val="both"/>
      </w:pPr>
      <w:r>
        <w:rPr>
          <w:rFonts w:ascii="Times New Roman" w:hAnsi="Times New Roman"/>
          <w:sz w:val="28"/>
        </w:rPr>
        <w:t xml:space="preserve">⁴⁴ 17 U.S.C. § 107.</w:t>
      </w:r>
      <w:r>
        <w:rPr>
          <w:rFonts w:ascii="Times New Roman" w:hAnsi="Times New Roman"/>
          <w:sz w:val="28"/>
        </w:rPr>
        <w:t xml:space="preserve"> </w:t>
      </w:r>
      <w:r>
        <w:rPr>
          <w:rFonts w:ascii="Times New Roman" w:hAnsi="Times New Roman"/>
          <w:sz w:val="28"/>
        </w:rPr>
        <w:t xml:space="preserve">⁴⁵ Directive (EU) 2019/790 of the European Parliament and of the Council of 17 April 2019 on copyright and related rights in the Digital Single Market // Official Journal of the European Union. L 130/92.</w:t>
      </w:r>
      <w:r>
        <w:rPr>
          <w:rFonts w:ascii="Times New Roman" w:hAnsi="Times New Roman"/>
          <w:sz w:val="28"/>
        </w:rPr>
        <w:t xml:space="preserve"> </w:t>
      </w:r>
      <w:r>
        <w:rPr>
          <w:rFonts w:ascii="Times New Roman" w:hAnsi="Times New Roman"/>
          <w:sz w:val="28"/>
        </w:rPr>
        <w:t xml:space="preserve">⁴⁶ Ullrich H. Intellectual Property, Access to Information, and Antitrust: Harmony, Disharmony, and International Harmonization // Max Planck Institute for Innovation and Competition Research Paper. – 2018. – No. 18-03.</w:t>
      </w:r>
      <w:r>
        <w:rPr>
          <w:rFonts w:ascii="Times New Roman" w:hAnsi="Times New Roman"/>
          <w:sz w:val="28"/>
        </w:rPr>
        <w:t xml:space="preserve"> </w:t>
      </w:r>
      <w:r>
        <w:rPr>
          <w:rFonts w:ascii="Times New Roman" w:hAnsi="Times New Roman"/>
          <w:sz w:val="28"/>
        </w:rPr>
        <w:t xml:space="preserve">⁴⁷ Code de la propriété intellectuelle. Article L122-8.</w:t>
      </w:r>
    </w:p>
    <w:p>
      <w:pPr>
        <w:spacing w:line="360" w:lineRule="auto" w:before="0" w:after="0"/>
        <w:ind w:firstLine="709"/>
        <w:jc w:val="both"/>
      </w:pPr>
      <w:r>
        <w:rPr>
          <w:rFonts w:ascii="Times New Roman" w:hAnsi="Times New Roman"/>
          <w:sz w:val="28"/>
        </w:rPr>
        <w:pict>
          <v:rect style="width:0;height:1.5pt" o:hralign="center" o:hrstd="t" o:hr="t"/>
        </w:pict>
      </w:r>
    </w:p>
    <w:bookmarkEnd w:id="34"/>
    <w:bookmarkEnd w:id="35"/>
    <w:bookmarkStart w:id="36" w:name="заключение"/>
    <w:p>
      <w:pPr>
        <w:pStyle w:val="Heading1"/>
        <w:spacing w:line="360" w:lineRule="auto" w:before="0" w:after="0"/>
        <w:jc w:val="center"/>
      </w:pPr>
      <w:r>
        <w:rPr>
          <w:rFonts w:ascii="Times New Roman" w:hAnsi="Times New Roman"/>
          <w:b/>
          <w:sz w:val="28"/>
        </w:rPr>
        <w:t>ЗАКЛЮЧЕНИЕ</w:t>
      </w:r>
    </w:p>
    <w:p>
      <w:pPr>
        <w:pStyle w:val="FirstParagraph"/>
        <w:spacing w:line="360" w:lineRule="auto" w:before="0" w:after="0"/>
        <w:ind w:firstLine="709"/>
        <w:jc w:val="both"/>
      </w:pPr>
      <w:r>
        <w:rPr>
          <w:rFonts w:ascii="Times New Roman" w:hAnsi="Times New Roman"/>
          <w:sz w:val="28"/>
        </w:rPr>
        <w:t xml:space="preserve">В результате проведённого исследования можно сформулировать следующие выводы.</w:t>
      </w:r>
    </w:p>
    <w:p>
      <w:pPr>
        <w:pStyle w:val="BodyText"/>
        <w:spacing w:line="360" w:lineRule="auto" w:before="0" w:after="0"/>
        <w:ind w:firstLine="709"/>
        <w:jc w:val="both"/>
      </w:pPr>
      <w:r>
        <w:rPr>
          <w:rFonts w:ascii="Times New Roman" w:hAnsi="Times New Roman"/>
          <w:sz w:val="28"/>
        </w:rPr>
        <w:t xml:space="preserve">Музыкальное произведение представляет собой результат интеллектуальной деятельности, охраняемый авторским правом при наличии совокупности признаков: творческого характера, объективной формы выражения, оригинальности. Содержание исключительного права на музыкальное произведение включает правомочия воспроизведения, распространения, публичного исполнения, переработки и иные способы использования, предусмотренные статьёй 1270 ГК РФ.</w:t>
      </w:r>
    </w:p>
    <w:p>
      <w:pPr>
        <w:pStyle w:val="BodyText"/>
        <w:spacing w:line="360" w:lineRule="auto" w:before="0" w:after="0"/>
        <w:ind w:firstLine="709"/>
        <w:jc w:val="both"/>
      </w:pPr>
      <w:r>
        <w:rPr>
          <w:rFonts w:ascii="Times New Roman" w:hAnsi="Times New Roman"/>
          <w:sz w:val="28"/>
        </w:rPr>
        <w:t xml:space="preserve">Плагиат в музыкальной сфере представляет собой присвоение авторства на чужое произведение или его часть, что отличается от правомерного заимствования наличием существенного сходства между произведениями, созданного путём копирования охраняемых элементов без согласия автора. Разграничение плагиата и вдохновения требует применения объективных правовых критериев, выработанных доктриной и судебной практикой.</w:t>
      </w:r>
    </w:p>
    <w:p>
      <w:pPr>
        <w:pStyle w:val="BodyText"/>
        <w:spacing w:line="360" w:lineRule="auto" w:before="0" w:after="0"/>
        <w:ind w:firstLine="709"/>
        <w:jc w:val="both"/>
      </w:pPr>
      <w:r>
        <w:rPr>
          <w:rFonts w:ascii="Times New Roman" w:hAnsi="Times New Roman"/>
          <w:sz w:val="28"/>
        </w:rPr>
        <w:t xml:space="preserve">Ключевым критерием разграничения является критерий оригинальности. Заимствование оригинальных, творчески индивидуализированных элементов произведения может быть квалифицировано как плагиат, тогда как использование типовых, общеизвестных элементов, обусловленных жанром или стилем, является правомерным.</w:t>
      </w:r>
    </w:p>
    <w:p>
      <w:pPr>
        <w:pStyle w:val="BodyText"/>
        <w:spacing w:line="360" w:lineRule="auto" w:before="0" w:after="0"/>
        <w:ind w:firstLine="709"/>
        <w:jc w:val="both"/>
      </w:pPr>
      <w:r>
        <w:rPr>
          <w:rFonts w:ascii="Times New Roman" w:hAnsi="Times New Roman"/>
          <w:sz w:val="28"/>
        </w:rPr>
        <w:t xml:space="preserve">Доктрина существенного сходства, получившая развитие в англо-американском праве и воспринятая российской практикой, основывается на комплексном анализе количественных и качественных характеристик совпадающих элементов. При оценке существенного сходства учитываются: объём заимствования, значимость заимствованных элементов для восприятия произведения, общее впечатление, производимое произведениями на слушателя.</w:t>
      </w:r>
    </w:p>
    <w:p>
      <w:pPr>
        <w:pStyle w:val="BodyText"/>
        <w:spacing w:line="360" w:lineRule="auto" w:before="0" w:after="0"/>
        <w:ind w:firstLine="709"/>
        <w:jc w:val="both"/>
      </w:pPr>
      <w:r>
        <w:rPr>
          <w:rFonts w:ascii="Times New Roman" w:hAnsi="Times New Roman"/>
          <w:sz w:val="28"/>
        </w:rPr>
        <w:t xml:space="preserve">Анализ судебной практики выявил отсутствие единообразных критериев оценки существенного сходства применительно к музыкальным произведениям, что создаёт правовую неопределённость. Российская практика в целом демонстрирует более взвешенный подход к разграничению плагиата и вдохновения, чем практика некоторых зарубежных юрисдикций, где наблюдается тенденция к чрезмерной охране типовых музыкальных элементов.</w:t>
      </w:r>
    </w:p>
    <w:p>
      <w:pPr>
        <w:pStyle w:val="BodyText"/>
        <w:spacing w:line="360" w:lineRule="auto" w:before="0" w:after="0"/>
        <w:ind w:firstLine="709"/>
        <w:jc w:val="both"/>
      </w:pPr>
      <w:r>
        <w:rPr>
          <w:rFonts w:ascii="Times New Roman" w:hAnsi="Times New Roman"/>
          <w:sz w:val="28"/>
        </w:rPr>
        <w:t xml:space="preserve">Цифровизация создала новые вызовы для системы авторских прав: распространение нелегального контента в интернете, неопределённость правового статуса произведений, созданных с использованием искусственного интеллекта, проблемы сэмплирования и ремиксирования. Необходима адаптация законодательства к изменившимся реалиям музыкальной индустрии.</w:t>
      </w:r>
    </w:p>
    <w:p>
      <w:pPr>
        <w:pStyle w:val="BodyText"/>
        <w:spacing w:line="360" w:lineRule="auto" w:before="0" w:after="0"/>
        <w:ind w:firstLine="709"/>
        <w:jc w:val="both"/>
      </w:pPr>
      <w:r>
        <w:rPr>
          <w:rFonts w:ascii="Times New Roman" w:hAnsi="Times New Roman"/>
          <w:sz w:val="28"/>
        </w:rPr>
        <w:t xml:space="preserve">К числу основных проблем правоприменения относятся: отсутствие единых критериев оценки существенного сходства, недостаточная квалификация экспертов-музыковедов, сложность доказывания факта заимствования, низкие размеры компенсаций. Решение данных проблем требует разработки руководящих разъяснений высших судебных инстанций, создания методических рекомендаций для экспертов, развития системы альтернативных способов разрешения споров.</w:t>
      </w:r>
    </w:p>
    <w:p>
      <w:pPr>
        <w:pStyle w:val="BodyText"/>
        <w:spacing w:line="360" w:lineRule="auto" w:before="0" w:after="0"/>
        <w:ind w:firstLine="709"/>
        <w:jc w:val="both"/>
      </w:pPr>
      <w:r>
        <w:rPr>
          <w:rFonts w:ascii="Times New Roman" w:hAnsi="Times New Roman"/>
          <w:sz w:val="28"/>
        </w:rPr>
        <w:t xml:space="preserve">Изучение зарубежного опыта позволяет выявить перспективные направления развития российского законодательства: расширение случаев свободного использования произведений, введение специальных положений о сэмплировании, регулирование произведений, созданных с использованием ИИ, усиление ответственности онлайн-платформ за размещение контрафактного контента.</w:t>
      </w:r>
    </w:p>
    <w:p>
      <w:pPr>
        <w:pStyle w:val="BodyText"/>
        <w:spacing w:line="360" w:lineRule="auto" w:before="0" w:after="0"/>
        <w:ind w:firstLine="709"/>
        <w:jc w:val="both"/>
      </w:pPr>
      <w:r>
        <w:rPr>
          <w:rFonts w:ascii="Times New Roman" w:hAnsi="Times New Roman"/>
          <w:sz w:val="28"/>
        </w:rPr>
        <w:t xml:space="preserve">Представляется обоснованным внесение в часть 4 ГК РФ следующих изменений:</w:t>
      </w:r>
    </w:p>
    <w:p>
      <w:pPr>
        <w:numPr>
          <w:ilvl w:val="0"/>
          <w:numId w:val="1004"/>
        </w:numPr>
        <w:spacing w:line="360" w:lineRule="auto" w:before="0" w:after="0"/>
        <w:ind w:firstLine="709"/>
        <w:jc w:val="both"/>
      </w:pPr>
      <w:r>
        <w:rPr>
          <w:rFonts w:ascii="Times New Roman" w:hAnsi="Times New Roman"/>
          <w:sz w:val="28"/>
        </w:rPr>
        <w:t xml:space="preserve">Дополнить статью 1259 пунктом, устанавливающим минимальный уровень оригинальности музыкального произведения, необходимый для предоставления правовой охраны;</w:t>
      </w:r>
    </w:p>
    <w:p>
      <w:pPr>
        <w:numPr>
          <w:ilvl w:val="0"/>
          <w:numId w:val="1004"/>
        </w:numPr>
        <w:spacing w:line="360" w:lineRule="auto" w:before="0" w:after="0"/>
        <w:ind w:firstLine="709"/>
        <w:jc w:val="both"/>
      </w:pPr>
      <w:r>
        <w:rPr>
          <w:rFonts w:ascii="Times New Roman" w:hAnsi="Times New Roman"/>
          <w:sz w:val="28"/>
        </w:rPr>
        <w:t xml:space="preserve">Дополнить статью 1274 положением, допускающим использование коротких фрагментов музыкальных произведений в трансформативных целях без согласия автора;</w:t>
      </w:r>
    </w:p>
    <w:p>
      <w:pPr>
        <w:numPr>
          <w:ilvl w:val="0"/>
          <w:numId w:val="1004"/>
        </w:numPr>
        <w:spacing w:line="360" w:lineRule="auto" w:before="0" w:after="0"/>
        <w:ind w:firstLine="709"/>
        <w:jc w:val="both"/>
      </w:pPr>
      <w:r>
        <w:rPr>
          <w:rFonts w:ascii="Times New Roman" w:hAnsi="Times New Roman"/>
          <w:sz w:val="28"/>
        </w:rPr>
        <w:t xml:space="preserve">Ввести специальную статью, регулирующую правовой режим произведений, созданных с использованием систем искусственного интеллекта;</w:t>
      </w:r>
    </w:p>
    <w:p>
      <w:pPr>
        <w:numPr>
          <w:ilvl w:val="0"/>
          <w:numId w:val="1004"/>
        </w:numPr>
        <w:spacing w:line="360" w:lineRule="auto" w:before="0" w:after="0"/>
        <w:ind w:firstLine="709"/>
        <w:jc w:val="both"/>
      </w:pPr>
      <w:r>
        <w:rPr>
          <w:rFonts w:ascii="Times New Roman" w:hAnsi="Times New Roman"/>
          <w:sz w:val="28"/>
        </w:rPr>
        <w:t xml:space="preserve">Предусмотреть обязанность онлайн-платформ по проактивному выявлению контрафактного музыкального контента.</w:t>
      </w:r>
    </w:p>
    <w:p>
      <w:pPr>
        <w:pStyle w:val="FirstParagraph"/>
        <w:spacing w:line="360" w:lineRule="auto" w:before="0" w:after="0"/>
        <w:ind w:firstLine="709"/>
        <w:jc w:val="both"/>
      </w:pPr>
      <w:r>
        <w:rPr>
          <w:rFonts w:ascii="Times New Roman" w:hAnsi="Times New Roman"/>
          <w:sz w:val="28"/>
        </w:rPr>
        <w:t xml:space="preserve">Цель исследования — комплексный анализ правовых критериев разграничения плагиата и вдохновения в музыкальной сфере и выработка предложений по совершенствованию механизмов защиты авторских прав — достигнута. Задачи исследования выполнены: исследованы понятие и признаки музыкального произведения как объекта авторского права, проанализированы правовые критерии разграничения плагиата и правомерного заимствования, изучена судебная практика, выявлены современные тенденции развития законодательства, предложены пути решения проблем правоприменения.</w:t>
      </w:r>
    </w:p>
    <w:p>
      <w:pPr>
        <w:pStyle w:val="BodyText"/>
        <w:spacing w:line="360" w:lineRule="auto" w:before="0" w:after="0"/>
        <w:ind w:firstLine="709"/>
        <w:jc w:val="both"/>
      </w:pPr>
      <w:r>
        <w:rPr>
          <w:rFonts w:ascii="Times New Roman" w:hAnsi="Times New Roman"/>
          <w:sz w:val="28"/>
        </w:rPr>
        <w:t xml:space="preserve">Практическая значимость исследования состоит в том, что его выводы могут быть использованы в правотворческой деятельности при совершенствовании законодательства об авторских правах, в правоприменительной практике судов и организаций коллективного управления правами, а также в учебном процессе при изучении авторского права.</w:t>
      </w:r>
    </w:p>
    <w:p>
      <w:pPr>
        <w:spacing w:line="360" w:lineRule="auto" w:before="0" w:after="0"/>
        <w:ind w:firstLine="709"/>
        <w:jc w:val="both"/>
      </w:pPr>
      <w:r>
        <w:rPr>
          <w:rFonts w:ascii="Times New Roman" w:hAnsi="Times New Roman"/>
          <w:sz w:val="28"/>
        </w:rPr>
        <w:pict>
          <v:rect style="width:0;height:1.5pt" o:hralign="center" o:hrstd="t" o:hr="t"/>
        </w:pict>
      </w:r>
    </w:p>
    <w:bookmarkEnd w:id="36"/>
    <w:bookmarkStart w:id="43" w:name="список-использованных-источников"/>
    <w:p>
      <w:pPr>
        <w:pStyle w:val="Heading1"/>
        <w:spacing w:line="360" w:lineRule="auto" w:before="0" w:after="0"/>
        <w:ind w:firstLine="709"/>
        <w:jc w:val="both"/>
      </w:pPr>
      <w:r>
        <w:rPr>
          <w:rFonts w:ascii="Times New Roman" w:hAnsi="Times New Roman"/>
          <w:sz w:val="28"/>
        </w:rPr>
        <w:t xml:space="preserve">СПИСОК ИСПОЛЬЗОВАННЫХ ИСТОЧНИКОВ</w:t>
      </w:r>
    </w:p>
    <w:bookmarkStart w:id="37" w:name="нормативные-правовые-акты"/>
    <w:p>
      <w:pPr>
        <w:pStyle w:val="Heading2"/>
        <w:spacing w:line="360" w:lineRule="auto" w:before="0" w:after="0"/>
        <w:ind w:firstLine="709"/>
        <w:jc w:val="both"/>
      </w:pPr>
      <w:r>
        <w:rPr>
          <w:rFonts w:ascii="Times New Roman" w:hAnsi="Times New Roman"/>
          <w:sz w:val="28"/>
        </w:rPr>
        <w:t xml:space="preserve">Нормативные правовые акты</w:t>
      </w:r>
    </w:p>
    <w:p>
      <w:pPr>
        <w:numPr>
          <w:ilvl w:val="0"/>
          <w:numId w:val="1005"/>
        </w:numPr>
        <w:spacing w:line="360" w:lineRule="auto" w:before="0" w:after="0"/>
        <w:ind w:firstLine="709"/>
        <w:jc w:val="both"/>
      </w:pPr>
      <w:r>
        <w:rPr>
          <w:rFonts w:ascii="Times New Roman" w:hAnsi="Times New Roman"/>
          <w:sz w:val="28"/>
        </w:rPr>
        <w:t xml:space="preserve">Конституция Российской Федерации (принята всенародным голосованием 12.12.1993) (с изменениями, одобренными в ходе общероссийского голосования 01.07.2020) // Официальный интернет-портал правовой информации http://www.pravo.gov.ru.</w:t>
      </w:r>
    </w:p>
    <w:p>
      <w:pPr>
        <w:numPr>
          <w:ilvl w:val="0"/>
          <w:numId w:val="1005"/>
        </w:numPr>
        <w:spacing w:line="360" w:lineRule="auto" w:before="0" w:after="0"/>
        <w:ind w:firstLine="709"/>
        <w:jc w:val="both"/>
      </w:pPr>
      <w:r>
        <w:rPr>
          <w:rFonts w:ascii="Times New Roman" w:hAnsi="Times New Roman"/>
          <w:sz w:val="28"/>
        </w:rPr>
        <w:t xml:space="preserve">Гражданский кодекс Российской Федерации (часть четвёртая) от 18.12.2006 № 230-ФЗ // Собрание законодательства РФ. – 2006. – № 52 (ч. 1). – Ст. 5496.</w:t>
      </w:r>
    </w:p>
    <w:p>
      <w:pPr>
        <w:numPr>
          <w:ilvl w:val="0"/>
          <w:numId w:val="1005"/>
        </w:numPr>
        <w:spacing w:line="360" w:lineRule="auto" w:before="0" w:after="0"/>
        <w:ind w:firstLine="709"/>
        <w:jc w:val="both"/>
      </w:pPr>
      <w:r>
        <w:rPr>
          <w:rFonts w:ascii="Times New Roman" w:hAnsi="Times New Roman"/>
          <w:sz w:val="28"/>
        </w:rPr>
        <w:t xml:space="preserve">Гражданский процессуальный кодекс Российской Федерации от 14.11.2002 № 138-ФЗ // Собрание законодательства РФ. – 2002. – № 46. – Ст. 4532.</w:t>
      </w:r>
    </w:p>
    <w:p>
      <w:pPr>
        <w:numPr>
          <w:ilvl w:val="0"/>
          <w:numId w:val="1005"/>
        </w:numPr>
        <w:spacing w:line="360" w:lineRule="auto" w:before="0" w:after="0"/>
        <w:ind w:firstLine="709"/>
        <w:jc w:val="both"/>
      </w:pPr>
      <w:r>
        <w:rPr>
          <w:rFonts w:ascii="Times New Roman" w:hAnsi="Times New Roman"/>
          <w:sz w:val="28"/>
        </w:rPr>
        <w:t xml:space="preserve">Федеральный закон от 27.07.2006 № 149-ФЗ «Об информации, информационных технологиях и о защите информации» // Собрание законодательства РФ. – 2006. – № 31 (ч. 1). – Ст. 3448.</w:t>
      </w:r>
    </w:p>
    <w:p>
      <w:pPr>
        <w:numPr>
          <w:ilvl w:val="0"/>
          <w:numId w:val="1005"/>
        </w:numPr>
        <w:spacing w:line="360" w:lineRule="auto" w:before="0" w:after="0"/>
        <w:ind w:firstLine="709"/>
        <w:jc w:val="both"/>
      </w:pPr>
      <w:r>
        <w:rPr>
          <w:rFonts w:ascii="Times New Roman" w:hAnsi="Times New Roman"/>
          <w:sz w:val="28"/>
        </w:rPr>
        <w:t xml:space="preserve">Directive (EU) 2019/790 of the European Parliament and of the Council of 17 April 2019 on copyright and related rights in the Digital Single Market // Official Journal of the European Union. – L 130/92.</w:t>
      </w:r>
    </w:p>
    <w:p>
      <w:pPr>
        <w:numPr>
          <w:ilvl w:val="0"/>
          <w:numId w:val="1005"/>
        </w:numPr>
        <w:spacing w:line="360" w:lineRule="auto" w:before="0" w:after="0"/>
        <w:ind w:firstLine="709"/>
        <w:jc w:val="both"/>
      </w:pPr>
      <w:r>
        <w:rPr>
          <w:rFonts w:ascii="Times New Roman" w:hAnsi="Times New Roman"/>
          <w:sz w:val="28"/>
        </w:rPr>
        <w:t xml:space="preserve">United States Code. Title 17 – Copyrights.</w:t>
      </w:r>
    </w:p>
    <w:bookmarkEnd w:id="37"/>
    <w:bookmarkStart w:id="38" w:name="материалы-судебной-практики"/>
    <w:p>
      <w:pPr>
        <w:pStyle w:val="Heading2"/>
        <w:spacing w:line="360" w:lineRule="auto" w:before="0" w:after="0"/>
        <w:ind w:firstLine="709"/>
        <w:jc w:val="both"/>
      </w:pPr>
      <w:r>
        <w:rPr>
          <w:rFonts w:ascii="Times New Roman" w:hAnsi="Times New Roman"/>
          <w:sz w:val="28"/>
        </w:rPr>
        <w:t xml:space="preserve">Материалы судебной практики</w:t>
      </w:r>
    </w:p>
    <w:p>
      <w:pPr>
        <w:numPr>
          <w:ilvl w:val="0"/>
          <w:numId w:val="1006"/>
        </w:numPr>
        <w:spacing w:line="360" w:lineRule="auto" w:before="0" w:after="0"/>
        <w:ind w:firstLine="709"/>
        <w:jc w:val="both"/>
      </w:pPr>
      <w:r>
        <w:rPr>
          <w:rFonts w:ascii="Times New Roman" w:hAnsi="Times New Roman"/>
          <w:sz w:val="28"/>
        </w:rPr>
        <w:t xml:space="preserve">Определение Конституционного Суда РФ от 20.12.2001 № 294-О «По запросу Министерства Российской Федерации по налогам и сборам о проверке конституционности пункта 6 статьи 4 Закона Российской Федерации</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Об авторском праве и смежных правах</w:t>
      </w:r>
      <w:r>
        <w:rPr>
          <w:rFonts w:ascii="Times New Roman" w:hAnsi="Times New Roman"/>
          <w:sz w:val="28"/>
        </w:rPr>
        <w:t xml:space="preserve">”</w:t>
      </w:r>
      <w:r>
        <w:rPr>
          <w:rFonts w:ascii="Times New Roman" w:hAnsi="Times New Roman"/>
          <w:sz w:val="28"/>
        </w:rPr>
        <w:t xml:space="preserve">» // Вестник Конституционного Суда РФ. – 2002. – № 3.</w:t>
      </w:r>
    </w:p>
    <w:p>
      <w:pPr>
        <w:numPr>
          <w:ilvl w:val="0"/>
          <w:numId w:val="1006"/>
        </w:numPr>
        <w:spacing w:line="360" w:lineRule="auto" w:before="0" w:after="0"/>
        <w:ind w:firstLine="709"/>
        <w:jc w:val="both"/>
      </w:pPr>
      <w:r>
        <w:rPr>
          <w:rFonts w:ascii="Times New Roman" w:hAnsi="Times New Roman"/>
          <w:sz w:val="28"/>
        </w:rPr>
        <w:t xml:space="preserve">Постановление Пленума Верховного Суда РФ от 23.04.2019 № 10 «О применении части четвёртой Гражданского кодекса Российской Федерации» // Российская газета. – 2019. – № 96.</w:t>
      </w:r>
    </w:p>
    <w:p>
      <w:pPr>
        <w:numPr>
          <w:ilvl w:val="0"/>
          <w:numId w:val="1006"/>
        </w:numPr>
        <w:spacing w:line="360" w:lineRule="auto" w:before="0" w:after="0"/>
        <w:ind w:firstLine="709"/>
        <w:jc w:val="both"/>
      </w:pPr>
      <w:r>
        <w:rPr>
          <w:rFonts w:ascii="Times New Roman" w:hAnsi="Times New Roman"/>
          <w:sz w:val="28"/>
        </w:rPr>
        <w:t xml:space="preserve">Постановление Президиума Суда по интеллектуальным правам от 18.07.2014 № С01-550/2014 // СПС КонсультантПлюс.</w:t>
      </w:r>
    </w:p>
    <w:p>
      <w:pPr>
        <w:numPr>
          <w:ilvl w:val="0"/>
          <w:numId w:val="1006"/>
        </w:numPr>
        <w:spacing w:line="360" w:lineRule="auto" w:before="0" w:after="0"/>
        <w:ind w:firstLine="709"/>
        <w:jc w:val="both"/>
      </w:pPr>
      <w:r>
        <w:rPr>
          <w:rFonts w:ascii="Times New Roman" w:hAnsi="Times New Roman"/>
          <w:sz w:val="28"/>
        </w:rPr>
        <w:t xml:space="preserve">Постановление Президиума Суда по интеллектуальным правам от 13.12.2017 № С01-846/2017 // СПС КонсультантПлюс.</w:t>
      </w:r>
    </w:p>
    <w:p>
      <w:pPr>
        <w:numPr>
          <w:ilvl w:val="0"/>
          <w:numId w:val="1006"/>
        </w:numPr>
        <w:spacing w:line="360" w:lineRule="auto" w:before="0" w:after="0"/>
        <w:ind w:firstLine="709"/>
        <w:jc w:val="both"/>
      </w:pPr>
      <w:r>
        <w:rPr>
          <w:rFonts w:ascii="Times New Roman" w:hAnsi="Times New Roman"/>
          <w:sz w:val="28"/>
        </w:rPr>
        <w:t xml:space="preserve">Постановление Суда по интеллектуальным правам от 26.11.2014 № С01-1038/2014 // СПС КонсультантПлюс.</w:t>
      </w:r>
    </w:p>
    <w:p>
      <w:pPr>
        <w:numPr>
          <w:ilvl w:val="0"/>
          <w:numId w:val="1006"/>
        </w:numPr>
        <w:spacing w:line="360" w:lineRule="auto" w:before="0" w:after="0"/>
        <w:ind w:firstLine="709"/>
        <w:jc w:val="both"/>
      </w:pPr>
      <w:r>
        <w:rPr>
          <w:rFonts w:ascii="Times New Roman" w:hAnsi="Times New Roman"/>
          <w:sz w:val="28"/>
        </w:rPr>
        <w:t xml:space="preserve">Постановление Суда по интеллектуальным правам от 22.06.2015 № С01-434/2015 // СПС КонсультантПлюс.</w:t>
      </w:r>
    </w:p>
    <w:p>
      <w:pPr>
        <w:numPr>
          <w:ilvl w:val="0"/>
          <w:numId w:val="1006"/>
        </w:numPr>
        <w:spacing w:line="360" w:lineRule="auto" w:before="0" w:after="0"/>
        <w:ind w:firstLine="709"/>
        <w:jc w:val="both"/>
      </w:pPr>
      <w:r>
        <w:rPr>
          <w:rFonts w:ascii="Times New Roman" w:hAnsi="Times New Roman"/>
          <w:sz w:val="28"/>
        </w:rPr>
        <w:t xml:space="preserve">Постановление Суда по интеллектуальным правам от 18.03.2016 № С01-56/2016 // СПС КонсультантПлюс.</w:t>
      </w:r>
    </w:p>
    <w:p>
      <w:pPr>
        <w:numPr>
          <w:ilvl w:val="0"/>
          <w:numId w:val="1006"/>
        </w:numPr>
        <w:spacing w:line="360" w:lineRule="auto" w:before="0" w:after="0"/>
        <w:ind w:firstLine="709"/>
        <w:jc w:val="both"/>
      </w:pPr>
      <w:r>
        <w:rPr>
          <w:rFonts w:ascii="Times New Roman" w:hAnsi="Times New Roman"/>
          <w:sz w:val="28"/>
        </w:rPr>
        <w:t xml:space="preserve">Решение Савёловского районного суда г. Москвы от 15.03.2011 // Архив суда.</w:t>
      </w:r>
    </w:p>
    <w:p>
      <w:pPr>
        <w:numPr>
          <w:ilvl w:val="0"/>
          <w:numId w:val="1006"/>
        </w:numPr>
        <w:spacing w:line="360" w:lineRule="auto" w:before="0" w:after="0"/>
        <w:ind w:firstLine="709"/>
        <w:jc w:val="both"/>
      </w:pPr>
      <w:r>
        <w:rPr>
          <w:rFonts w:ascii="Times New Roman" w:hAnsi="Times New Roman"/>
          <w:sz w:val="28"/>
        </w:rPr>
        <w:t xml:space="preserve">Решение Арбитражного суда г. Москвы от 23.06.2014 по делу № А40-46431/14 // СПС КонсультантПлюс.</w:t>
      </w:r>
    </w:p>
    <w:p>
      <w:pPr>
        <w:numPr>
          <w:ilvl w:val="0"/>
          <w:numId w:val="1006"/>
        </w:numPr>
        <w:spacing w:line="360" w:lineRule="auto" w:before="0" w:after="0"/>
        <w:ind w:firstLine="709"/>
        <w:jc w:val="both"/>
      </w:pPr>
      <w:r>
        <w:rPr>
          <w:rFonts w:ascii="Times New Roman" w:hAnsi="Times New Roman"/>
          <w:sz w:val="28"/>
        </w:rPr>
        <w:t xml:space="preserve">Williams v. Gaye, 885 F.3d 1150 (9th Cir. 2018).</w:t>
      </w:r>
    </w:p>
    <w:p>
      <w:pPr>
        <w:numPr>
          <w:ilvl w:val="0"/>
          <w:numId w:val="1006"/>
        </w:numPr>
        <w:spacing w:line="360" w:lineRule="auto" w:before="0" w:after="0"/>
        <w:ind w:firstLine="709"/>
        <w:jc w:val="both"/>
      </w:pPr>
      <w:r>
        <w:rPr>
          <w:rFonts w:ascii="Times New Roman" w:hAnsi="Times New Roman"/>
          <w:sz w:val="28"/>
        </w:rPr>
        <w:t xml:space="preserve">Skidmore v. Led Zeppelin, 952 F.3d 1051 (9th Cir. 2020).</w:t>
      </w:r>
    </w:p>
    <w:p>
      <w:pPr>
        <w:numPr>
          <w:ilvl w:val="0"/>
          <w:numId w:val="1006"/>
        </w:numPr>
        <w:spacing w:line="360" w:lineRule="auto" w:before="0" w:after="0"/>
        <w:ind w:firstLine="709"/>
        <w:jc w:val="both"/>
      </w:pPr>
      <w:r>
        <w:rPr>
          <w:rFonts w:ascii="Times New Roman" w:hAnsi="Times New Roman"/>
          <w:sz w:val="28"/>
        </w:rPr>
        <w:t xml:space="preserve">Gray v. Perry, 2020 WL 1275221 (9th Cir. Mar. 16, 2020).</w:t>
      </w:r>
    </w:p>
    <w:p>
      <w:pPr>
        <w:numPr>
          <w:ilvl w:val="0"/>
          <w:numId w:val="1006"/>
        </w:numPr>
        <w:spacing w:line="360" w:lineRule="auto" w:before="0" w:after="0"/>
        <w:ind w:firstLine="709"/>
        <w:jc w:val="both"/>
      </w:pPr>
      <w:r>
        <w:rPr>
          <w:rFonts w:ascii="Times New Roman" w:hAnsi="Times New Roman"/>
          <w:sz w:val="28"/>
        </w:rPr>
        <w:t xml:space="preserve">Case C-5/08 Infopaq International A/S v. Danske Dagblades Forening // Court of Justice of the European Union, 16 July 2009.</w:t>
      </w:r>
    </w:p>
    <w:bookmarkEnd w:id="38"/>
    <w:bookmarkStart w:id="39" w:name="научная-и-учебная-литература"/>
    <w:p>
      <w:pPr>
        <w:pStyle w:val="Heading2"/>
        <w:spacing w:line="360" w:lineRule="auto" w:before="0" w:after="0"/>
        <w:ind w:firstLine="709"/>
        <w:jc w:val="both"/>
      </w:pPr>
      <w:r>
        <w:rPr>
          <w:rFonts w:ascii="Times New Roman" w:hAnsi="Times New Roman"/>
          <w:sz w:val="28"/>
        </w:rPr>
        <w:t xml:space="preserve">Научная и учебная литература</w:t>
      </w:r>
    </w:p>
    <w:p>
      <w:pPr>
        <w:numPr>
          <w:ilvl w:val="0"/>
          <w:numId w:val="1007"/>
        </w:numPr>
        <w:spacing w:line="360" w:lineRule="auto" w:before="0" w:after="0"/>
        <w:ind w:firstLine="709"/>
        <w:jc w:val="both"/>
      </w:pPr>
      <w:r>
        <w:rPr>
          <w:rFonts w:ascii="Times New Roman" w:hAnsi="Times New Roman"/>
          <w:sz w:val="28"/>
        </w:rPr>
        <w:t xml:space="preserve">Близнец, И.А. Право интеллектуальной собственности: учебник / И.А. Близнец, Э.П. Гаврилов. – М.: Проспект, 2020. – 432 с.</w:t>
      </w:r>
    </w:p>
    <w:p>
      <w:pPr>
        <w:numPr>
          <w:ilvl w:val="0"/>
          <w:numId w:val="1007"/>
        </w:numPr>
        <w:spacing w:line="360" w:lineRule="auto" w:before="0" w:after="0"/>
        <w:ind w:firstLine="709"/>
        <w:jc w:val="both"/>
      </w:pPr>
      <w:r>
        <w:rPr>
          <w:rFonts w:ascii="Times New Roman" w:hAnsi="Times New Roman"/>
          <w:sz w:val="28"/>
        </w:rPr>
        <w:t xml:space="preserve">Гаврилов, Э.П. Комментарий к части четвёртой Гражданского кодекса Российской Федерации (постатейный) / Э.П. Гаврилов. – М.: Экзамен, 2019. – 896 с.</w:t>
      </w:r>
    </w:p>
    <w:p>
      <w:pPr>
        <w:numPr>
          <w:ilvl w:val="0"/>
          <w:numId w:val="1007"/>
        </w:numPr>
        <w:spacing w:line="360" w:lineRule="auto" w:before="0" w:after="0"/>
        <w:ind w:firstLine="709"/>
        <w:jc w:val="both"/>
      </w:pPr>
      <w:r>
        <w:rPr>
          <w:rFonts w:ascii="Times New Roman" w:hAnsi="Times New Roman"/>
          <w:sz w:val="28"/>
        </w:rPr>
        <w:t xml:space="preserve">Гаврилов, Э.П. Советское авторское право. Основные положения. Тенденции развития / Э.П. Гаврилов. – М.: Наука, 1984. – 222 с.</w:t>
      </w:r>
    </w:p>
    <w:p>
      <w:pPr>
        <w:numPr>
          <w:ilvl w:val="0"/>
          <w:numId w:val="1007"/>
        </w:numPr>
        <w:spacing w:line="360" w:lineRule="auto" w:before="0" w:after="0"/>
        <w:ind w:firstLine="709"/>
        <w:jc w:val="both"/>
      </w:pPr>
      <w:r>
        <w:rPr>
          <w:rFonts w:ascii="Times New Roman" w:hAnsi="Times New Roman"/>
          <w:sz w:val="28"/>
        </w:rPr>
        <w:t xml:space="preserve">Зенин, И.А. Гражданское и торговое право зарубежных стран: учебник / И.А. Зенин. – М.: Юрайт, 2019. – 623 с.</w:t>
      </w:r>
    </w:p>
    <w:p>
      <w:pPr>
        <w:numPr>
          <w:ilvl w:val="0"/>
          <w:numId w:val="1007"/>
        </w:numPr>
        <w:spacing w:line="360" w:lineRule="auto" w:before="0" w:after="0"/>
        <w:ind w:firstLine="709"/>
        <w:jc w:val="both"/>
      </w:pPr>
      <w:r>
        <w:rPr>
          <w:rFonts w:ascii="Times New Roman" w:hAnsi="Times New Roman"/>
          <w:sz w:val="28"/>
        </w:rPr>
        <w:t xml:space="preserve">Калятин, В.О. Интеллектуальная собственность (Исключительные права): учебник / В.О. Калятин. – М.: Норма, 2020. – 384 с.</w:t>
      </w:r>
    </w:p>
    <w:p>
      <w:pPr>
        <w:numPr>
          <w:ilvl w:val="0"/>
          <w:numId w:val="1007"/>
        </w:numPr>
        <w:spacing w:line="360" w:lineRule="auto" w:before="0" w:after="0"/>
        <w:ind w:firstLine="709"/>
        <w:jc w:val="both"/>
      </w:pPr>
      <w:r>
        <w:rPr>
          <w:rFonts w:ascii="Times New Roman" w:hAnsi="Times New Roman"/>
          <w:sz w:val="28"/>
        </w:rPr>
        <w:t xml:space="preserve">Леонтьев, К.Б. Авторское право: основные институты / К.Б. Леонтьев. – М.: Юрайт, 2020. – 192 с.</w:t>
      </w:r>
    </w:p>
    <w:p>
      <w:pPr>
        <w:numPr>
          <w:ilvl w:val="0"/>
          <w:numId w:val="1007"/>
        </w:numPr>
        <w:spacing w:line="360" w:lineRule="auto" w:before="0" w:after="0"/>
        <w:ind w:firstLine="709"/>
        <w:jc w:val="both"/>
      </w:pPr>
      <w:r>
        <w:rPr>
          <w:rFonts w:ascii="Times New Roman" w:hAnsi="Times New Roman"/>
          <w:sz w:val="28"/>
        </w:rPr>
        <w:t xml:space="preserve">Матвеев, Ю.Г. Авторское право на музыкальные произведения / Ю.Г. Матвеев. – М.: Юристъ, 2018. – 240 с.</w:t>
      </w:r>
    </w:p>
    <w:p>
      <w:pPr>
        <w:numPr>
          <w:ilvl w:val="0"/>
          <w:numId w:val="1007"/>
        </w:numPr>
        <w:spacing w:line="360" w:lineRule="auto" w:before="0" w:after="0"/>
        <w:ind w:firstLine="709"/>
        <w:jc w:val="both"/>
      </w:pPr>
      <w:r>
        <w:rPr>
          <w:rFonts w:ascii="Times New Roman" w:hAnsi="Times New Roman"/>
          <w:sz w:val="28"/>
        </w:rPr>
        <w:t xml:space="preserve">Морхат, П.М. Искусственный интеллект: правовой взгляд / П.М. Морхат. – М.: Буки Веди, 2017. – 257 с.</w:t>
      </w:r>
    </w:p>
    <w:p>
      <w:pPr>
        <w:numPr>
          <w:ilvl w:val="0"/>
          <w:numId w:val="1007"/>
        </w:numPr>
        <w:spacing w:line="360" w:lineRule="auto" w:before="0" w:after="0"/>
        <w:ind w:firstLine="709"/>
        <w:jc w:val="both"/>
      </w:pPr>
      <w:r>
        <w:rPr>
          <w:rFonts w:ascii="Times New Roman" w:hAnsi="Times New Roman"/>
          <w:sz w:val="28"/>
        </w:rPr>
        <w:t xml:space="preserve">Рузакова, О.А. Право интеллектуальной собственности: учебник / О.А. Рузакова. – М.: МФПУ Синергия, 2019. – 400 с.</w:t>
      </w:r>
    </w:p>
    <w:p>
      <w:pPr>
        <w:numPr>
          <w:ilvl w:val="0"/>
          <w:numId w:val="1007"/>
        </w:numPr>
        <w:spacing w:line="360" w:lineRule="auto" w:before="0" w:after="0"/>
        <w:ind w:firstLine="709"/>
        <w:jc w:val="both"/>
      </w:pPr>
      <w:r>
        <w:rPr>
          <w:rFonts w:ascii="Times New Roman" w:hAnsi="Times New Roman"/>
          <w:sz w:val="28"/>
        </w:rPr>
        <w:t xml:space="preserve">Сергеев, А.П. Право интеллектуальной собственности в Российской Федерации: учебник / А.П. Сергеев. – М.: Проспект, 2021. – 752 с.</w:t>
      </w:r>
    </w:p>
    <w:p>
      <w:pPr>
        <w:numPr>
          <w:ilvl w:val="0"/>
          <w:numId w:val="1007"/>
        </w:numPr>
        <w:spacing w:line="360" w:lineRule="auto" w:before="0" w:after="0"/>
        <w:ind w:firstLine="709"/>
        <w:jc w:val="both"/>
      </w:pPr>
      <w:r>
        <w:rPr>
          <w:rFonts w:ascii="Times New Roman" w:hAnsi="Times New Roman"/>
          <w:sz w:val="28"/>
        </w:rPr>
        <w:t xml:space="preserve">Судариков, С.А. Право интеллектуальной собственности: учебник / С.А. Судариков. – М.: Проспект, 2020. – 384 с.</w:t>
      </w:r>
    </w:p>
    <w:p>
      <w:pPr>
        <w:numPr>
          <w:ilvl w:val="0"/>
          <w:numId w:val="1007"/>
        </w:numPr>
        <w:spacing w:line="360" w:lineRule="auto" w:before="0" w:after="0"/>
        <w:ind w:firstLine="709"/>
        <w:jc w:val="both"/>
      </w:pPr>
      <w:r>
        <w:rPr>
          <w:rFonts w:ascii="Times New Roman" w:hAnsi="Times New Roman"/>
          <w:sz w:val="28"/>
        </w:rPr>
        <w:t xml:space="preserve">Хохлов, В.А. Авторское право: законодательство, теория, практика / В.А. Хохлов. – М.: Городец, 2018. – 384 с.</w:t>
      </w:r>
    </w:p>
    <w:bookmarkEnd w:id="39"/>
    <w:bookmarkStart w:id="40" w:name="статьи-в-научных-журналах"/>
    <w:p>
      <w:pPr>
        <w:pStyle w:val="Heading2"/>
        <w:spacing w:line="360" w:lineRule="auto" w:before="0" w:after="0"/>
        <w:ind w:firstLine="709"/>
        <w:jc w:val="both"/>
      </w:pPr>
      <w:r>
        <w:rPr>
          <w:rFonts w:ascii="Times New Roman" w:hAnsi="Times New Roman"/>
          <w:sz w:val="28"/>
        </w:rPr>
        <w:t xml:space="preserve">Статьи в научных журналах</w:t>
      </w:r>
    </w:p>
    <w:p>
      <w:pPr>
        <w:numPr>
          <w:ilvl w:val="0"/>
          <w:numId w:val="1008"/>
        </w:numPr>
        <w:spacing w:line="360" w:lineRule="auto" w:before="0" w:after="0"/>
        <w:ind w:firstLine="709"/>
        <w:jc w:val="both"/>
      </w:pPr>
      <w:r>
        <w:rPr>
          <w:rFonts w:ascii="Times New Roman" w:hAnsi="Times New Roman"/>
          <w:sz w:val="28"/>
        </w:rPr>
        <w:t xml:space="preserve">Близнец, И.А. Актуальные проблемы судебной защиты интеллектуальной собственности / И.А. Близнец // Законодательство. – 2019. – № 11. – С. 23–31.</w:t>
      </w:r>
    </w:p>
    <w:p>
      <w:pPr>
        <w:numPr>
          <w:ilvl w:val="0"/>
          <w:numId w:val="1008"/>
        </w:numPr>
        <w:spacing w:line="360" w:lineRule="auto" w:before="0" w:after="0"/>
        <w:ind w:firstLine="709"/>
        <w:jc w:val="both"/>
      </w:pPr>
      <w:r>
        <w:rPr>
          <w:rFonts w:ascii="Times New Roman" w:hAnsi="Times New Roman"/>
          <w:sz w:val="28"/>
        </w:rPr>
        <w:t xml:space="preserve">Еременко, В.И. Проблемы экспертизы в делах о защите интеллектуальной собственности / В.И. Еременко // Закон. – 2018. – № 6. – С. 67–74.</w:t>
      </w:r>
    </w:p>
    <w:p>
      <w:pPr>
        <w:numPr>
          <w:ilvl w:val="0"/>
          <w:numId w:val="1008"/>
        </w:numPr>
        <w:spacing w:line="360" w:lineRule="auto" w:before="0" w:after="0"/>
        <w:ind w:firstLine="709"/>
        <w:jc w:val="both"/>
      </w:pPr>
      <w:r>
        <w:rPr>
          <w:rFonts w:ascii="Times New Roman" w:hAnsi="Times New Roman"/>
          <w:sz w:val="28"/>
        </w:rPr>
        <w:t xml:space="preserve">Мурзин, Д.В. Вопросы применения законодательства об интеллектуальной собственности / Д.В. Мурзин // Хозяйство и право. – 2019. – № 7. – С. 56–62.</w:t>
      </w:r>
    </w:p>
    <w:p>
      <w:pPr>
        <w:numPr>
          <w:ilvl w:val="0"/>
          <w:numId w:val="1008"/>
        </w:numPr>
        <w:spacing w:line="360" w:lineRule="auto" w:before="0" w:after="0"/>
        <w:ind w:firstLine="709"/>
        <w:jc w:val="both"/>
      </w:pPr>
      <w:r>
        <w:rPr>
          <w:rFonts w:ascii="Times New Roman" w:hAnsi="Times New Roman"/>
          <w:sz w:val="28"/>
        </w:rPr>
        <w:t xml:space="preserve">Рузакова, О.А. Компенсация как способ защиты авторских прав / О.А. Рузакова // Законодательство и экономика. – 2020. – № 3. – С. 45–52.</w:t>
      </w:r>
    </w:p>
    <w:p>
      <w:pPr>
        <w:numPr>
          <w:ilvl w:val="0"/>
          <w:numId w:val="1008"/>
        </w:numPr>
        <w:spacing w:line="360" w:lineRule="auto" w:before="0" w:after="0"/>
        <w:ind w:firstLine="709"/>
        <w:jc w:val="both"/>
      </w:pPr>
      <w:r>
        <w:rPr>
          <w:rFonts w:ascii="Times New Roman" w:hAnsi="Times New Roman"/>
          <w:sz w:val="28"/>
        </w:rPr>
        <w:t xml:space="preserve">Синельникова, В.Н. Право на переработку в цифровую эпоху / В.Н. Синельникова // Закон. – 2020. – № 8. – С. 123–135.</w:t>
      </w:r>
    </w:p>
    <w:p>
      <w:pPr>
        <w:numPr>
          <w:ilvl w:val="0"/>
          <w:numId w:val="1008"/>
        </w:numPr>
        <w:spacing w:line="360" w:lineRule="auto" w:before="0" w:after="0"/>
        <w:ind w:firstLine="709"/>
        <w:jc w:val="both"/>
      </w:pPr>
      <w:r>
        <w:rPr>
          <w:rFonts w:ascii="Times New Roman" w:hAnsi="Times New Roman"/>
          <w:sz w:val="28"/>
        </w:rPr>
        <w:t xml:space="preserve">Ситдикова, Р.И. Депонирование произведений как средство доказывания авторства / Р.И. Ситдикова // Вестник Пермского университета. Юридические науки. – 2017. – № 4. – С. 456–463.</w:t>
      </w:r>
    </w:p>
    <w:p>
      <w:pPr>
        <w:numPr>
          <w:ilvl w:val="0"/>
          <w:numId w:val="1008"/>
        </w:numPr>
        <w:spacing w:line="360" w:lineRule="auto" w:before="0" w:after="0"/>
        <w:ind w:firstLine="709"/>
        <w:jc w:val="both"/>
      </w:pPr>
      <w:r>
        <w:rPr>
          <w:rFonts w:ascii="Times New Roman" w:hAnsi="Times New Roman"/>
          <w:sz w:val="28"/>
        </w:rPr>
        <w:t xml:space="preserve">Щербак, Н.В. Организации по коллективному управлению авторскими правами / Н.В. Щербак // Журнал российского права. – 2018. – № 9. – С. 112–119.</w:t>
      </w:r>
    </w:p>
    <w:p>
      <w:pPr>
        <w:numPr>
          <w:ilvl w:val="0"/>
          <w:numId w:val="1008"/>
        </w:numPr>
        <w:spacing w:line="360" w:lineRule="auto" w:before="0" w:after="0"/>
        <w:ind w:firstLine="709"/>
        <w:jc w:val="both"/>
      </w:pPr>
      <w:r>
        <w:rPr>
          <w:rFonts w:ascii="Times New Roman" w:hAnsi="Times New Roman"/>
          <w:sz w:val="28"/>
        </w:rPr>
        <w:t xml:space="preserve">Savelyev, A. Copyright in the Blockchain Era: Promises and Challenges / A. Savelyev // Computer Law &amp; Security Review. – 2018. – Vol. 34. – P. 550–561.</w:t>
      </w:r>
    </w:p>
    <w:p>
      <w:pPr>
        <w:numPr>
          <w:ilvl w:val="0"/>
          <w:numId w:val="1008"/>
        </w:numPr>
        <w:spacing w:line="360" w:lineRule="auto" w:before="0" w:after="0"/>
        <w:ind w:firstLine="709"/>
        <w:jc w:val="both"/>
      </w:pPr>
      <w:r>
        <w:rPr>
          <w:rFonts w:ascii="Times New Roman" w:hAnsi="Times New Roman"/>
          <w:sz w:val="28"/>
        </w:rPr>
        <w:t xml:space="preserve">Ullrich, H. Intellectual Property, Access to Information, and Antitrust: Harmony, Disharmony, and International Harmonization / H. Ullrich // Max Planck Institute for Innovation and Competition Research Paper. – 2018. – No. 18-03.</w:t>
      </w:r>
    </w:p>
    <w:bookmarkEnd w:id="40"/>
    <w:bookmarkStart w:id="41" w:name="иностранная-литература"/>
    <w:p>
      <w:pPr>
        <w:pStyle w:val="Heading2"/>
        <w:spacing w:line="360" w:lineRule="auto" w:before="0" w:after="0"/>
        <w:ind w:firstLine="709"/>
        <w:jc w:val="both"/>
      </w:pPr>
      <w:r>
        <w:rPr>
          <w:rFonts w:ascii="Times New Roman" w:hAnsi="Times New Roman"/>
          <w:sz w:val="28"/>
        </w:rPr>
        <w:t xml:space="preserve">Иностранная литература</w:t>
      </w:r>
    </w:p>
    <w:p>
      <w:pPr>
        <w:numPr>
          <w:ilvl w:val="0"/>
          <w:numId w:val="1009"/>
        </w:numPr>
        <w:spacing w:line="360" w:lineRule="auto" w:before="0" w:after="0"/>
        <w:ind w:firstLine="709"/>
        <w:jc w:val="both"/>
      </w:pPr>
      <w:r>
        <w:rPr>
          <w:rFonts w:ascii="Times New Roman" w:hAnsi="Times New Roman"/>
          <w:sz w:val="28"/>
        </w:rPr>
        <w:t xml:space="preserve">Goldstein, P. Goldstein on Copyright / P. Goldstein. – 3rd ed. – New York: Wolters Kluwer, 2019. – 1820 p.</w:t>
      </w:r>
    </w:p>
    <w:p>
      <w:pPr>
        <w:numPr>
          <w:ilvl w:val="0"/>
          <w:numId w:val="1009"/>
        </w:numPr>
        <w:spacing w:line="360" w:lineRule="auto" w:before="0" w:after="0"/>
        <w:ind w:firstLine="709"/>
        <w:jc w:val="both"/>
      </w:pPr>
      <w:r>
        <w:rPr>
          <w:rFonts w:ascii="Times New Roman" w:hAnsi="Times New Roman"/>
          <w:sz w:val="28"/>
        </w:rPr>
        <w:t xml:space="preserve">Nimmer, D. Nimmer on Copyright / D. Nimmer. – New York: Matthew Bender, 2021. – Vol. 4.</w:t>
      </w:r>
    </w:p>
    <w:p>
      <w:pPr>
        <w:numPr>
          <w:ilvl w:val="0"/>
          <w:numId w:val="1009"/>
        </w:numPr>
        <w:spacing w:line="360" w:lineRule="auto" w:before="0" w:after="0"/>
        <w:ind w:firstLine="709"/>
        <w:jc w:val="both"/>
      </w:pPr>
      <w:r>
        <w:rPr>
          <w:rFonts w:ascii="Times New Roman" w:hAnsi="Times New Roman"/>
          <w:sz w:val="28"/>
        </w:rPr>
        <w:t xml:space="preserve">Passman, D. All You Need to Know About the Music Business / D. Passman. – 10th ed. – New York: Simon &amp; Schuster, 2019. – 512 p.</w:t>
      </w:r>
    </w:p>
    <w:bookmarkEnd w:id="41"/>
    <w:bookmarkStart w:id="42" w:name="электронные-ресурсы"/>
    <w:p>
      <w:pPr>
        <w:pStyle w:val="Heading2"/>
        <w:spacing w:line="360" w:lineRule="auto" w:before="0" w:after="0"/>
        <w:ind w:firstLine="709"/>
        <w:jc w:val="both"/>
      </w:pPr>
      <w:r>
        <w:rPr>
          <w:rFonts w:ascii="Times New Roman" w:hAnsi="Times New Roman"/>
          <w:sz w:val="28"/>
        </w:rPr>
        <w:t xml:space="preserve">Электронные ресурсы</w:t>
      </w:r>
    </w:p>
    <w:p>
      <w:pPr>
        <w:numPr>
          <w:ilvl w:val="0"/>
          <w:numId w:val="1010"/>
        </w:numPr>
        <w:spacing w:line="360" w:lineRule="auto" w:before="0" w:after="0"/>
        <w:ind w:firstLine="709"/>
        <w:jc w:val="both"/>
      </w:pPr>
      <w:r>
        <w:rPr>
          <w:rFonts w:ascii="Times New Roman" w:hAnsi="Times New Roman"/>
          <w:sz w:val="28"/>
        </w:rPr>
        <w:t xml:space="preserve">Официальный сайт Суда по интеллектуальным правам [Электронный ресурс]. – URL: http://ipc.arbitr.ru (дата обращения: 20.12.2024).</w:t>
      </w:r>
    </w:p>
    <w:p>
      <w:pPr>
        <w:numPr>
          <w:ilvl w:val="0"/>
          <w:numId w:val="1010"/>
        </w:numPr>
        <w:spacing w:line="360" w:lineRule="auto" w:before="0" w:after="0"/>
        <w:ind w:firstLine="709"/>
        <w:jc w:val="both"/>
      </w:pPr>
      <w:r>
        <w:rPr>
          <w:rFonts w:ascii="Times New Roman" w:hAnsi="Times New Roman"/>
          <w:sz w:val="28"/>
        </w:rPr>
        <w:t xml:space="preserve">Справочная правовая система «КонсультантПлюс» [Электронный ресурс]. – URL: http://www.consultant.ru (дата обращения: 20.12.2024).</w:t>
      </w:r>
    </w:p>
    <w:p>
      <w:pPr>
        <w:spacing w:line="360" w:lineRule="auto" w:before="0" w:after="0"/>
        <w:ind w:firstLine="709"/>
        <w:jc w:val="both"/>
      </w:pPr>
      <w:r>
        <w:rPr>
          <w:rFonts w:ascii="Times New Roman" w:hAnsi="Times New Roman"/>
          <w:sz w:val="28"/>
        </w:rPr>
        <w:pict>
          <v:rect style="width:0;height:1.5pt" o:hralign="center" o:hrstd="t" o:hr="t"/>
        </w:pict>
      </w:r>
    </w:p>
    <w:p>
      <w:pPr>
        <w:pStyle w:val="FirstParagraph"/>
        <w:spacing w:line="360" w:lineRule="auto" w:before="0" w:after="0"/>
        <w:ind w:firstLine="709"/>
        <w:jc w:val="both"/>
      </w:pPr>
      <w:r>
        <w:rPr>
          <w:iCs/>
          <w:rFonts w:ascii="Times New Roman" w:hAnsi="Times New Roman"/>
          <w:i/>
          <w:sz w:val="28"/>
        </w:rPr>
        <w:t xml:space="preserve">Курсовая работа подготовлена на тему:</w:t>
      </w:r>
      <w:r>
        <w:rPr>
          <w:iCs/>
          <w:rFonts w:ascii="Times New Roman" w:hAnsi="Times New Roman"/>
          <w:i/>
          <w:sz w:val="28"/>
        </w:rPr>
        <w:t xml:space="preserve"> </w:t>
      </w:r>
      <w:r>
        <w:rPr>
          <w:iCs/>
          <w:rFonts w:ascii="Times New Roman" w:hAnsi="Times New Roman"/>
          <w:i/>
          <w:sz w:val="28"/>
        </w:rPr>
        <w:t xml:space="preserve">“</w:t>
      </w:r>
      <w:r>
        <w:rPr>
          <w:iCs/>
          <w:rFonts w:ascii="Times New Roman" w:hAnsi="Times New Roman"/>
          <w:i/>
          <w:sz w:val="28"/>
        </w:rPr>
        <w:t xml:space="preserve">Разграничение плагиата и вдохновения в музыкальной сфере: правовые критерии и современные тенденции защиты авторских прав</w:t>
      </w:r>
      <w:r>
        <w:rPr>
          <w:iCs/>
          <w:rFonts w:ascii="Times New Roman" w:hAnsi="Times New Roman"/>
          <w:i/>
          <w:sz w:val="28"/>
        </w:rPr>
        <w:t xml:space="preserve">”</w:t>
      </w:r>
    </w:p>
    <w:p>
      <w:pPr>
        <w:pStyle w:val="BodyText"/>
        <w:spacing w:line="360" w:lineRule="auto" w:before="0" w:after="0"/>
        <w:ind w:firstLine="709"/>
        <w:jc w:val="both"/>
      </w:pPr>
      <w:r>
        <w:rPr>
          <w:iCs/>
          <w:rFonts w:ascii="Times New Roman" w:hAnsi="Times New Roman"/>
          <w:i/>
          <w:sz w:val="28"/>
        </w:rPr>
        <w:t xml:space="preserve">2024</w:t>
      </w:r>
    </w:p>
    <w:bookmarkEnd w:id="42"/>
    <w:bookmarkEnd w:id="43"/>
    <w:sectPr>
      <w:footerReference w:type="default" r:id="rId9"/>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4">
    <w:nsid w:val="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8">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0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0">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2025-12-23T06:52:16Z</dcterms:created>
  <dcterms:modified xsi:type="dcterms:W3CDTF">2025-12-23T06:52:16Z</dcterms:modified>
</cp:coreProperties>
</file>

<file path=docProps/custom.xml><?xml version="1.0" encoding="utf-8"?>
<Properties xmlns="http://schemas.openxmlformats.org/officeDocument/2006/custom-properties" xmlns:vt="http://schemas.openxmlformats.org/officeDocument/2006/docPropsVTypes"/>
</file>