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ASTHRA Project Documentation</w:t>
      </w:r>
    </w:p>
    <w:p>
      <w:pPr>
        <w:pStyle w:val="Heading1"/>
      </w:pPr>
      <w:r>
        <w:t>Executive Summary</w:t>
      </w:r>
    </w:p>
    <w:p>
      <w:r>
        <w:t>Generated documentation for: how are you</w:t>
      </w:r>
    </w:p>
    <w:p>
      <w:pPr>
        <w:pStyle w:val="Heading1"/>
      </w:pPr>
      <w:r>
        <w:t>Overview</w:t>
      </w:r>
    </w:p>
    <w:p>
      <w:pPr>
        <w:pStyle w:val="ListBullet"/>
      </w:pPr>
      <w:r>
        <w:t>Project statement received and logged.</w:t>
      </w:r>
    </w:p>
    <w:p>
      <w:pPr>
        <w:pStyle w:val="ListBullet"/>
      </w:pPr>
      <w:r>
        <w:t>ASTHRA generated offline demo content.</w:t>
      </w:r>
    </w:p>
    <w:p>
      <w:pPr>
        <w:pStyle w:val="ListBullet"/>
      </w:pPr>
      <w:r>
        <w:t>No upload provided.</w:t>
      </w:r>
    </w:p>
    <w:p>
      <w:pPr>
        <w:pStyle w:val="Heading1"/>
      </w:pPr>
      <w:r>
        <w:t>Patent Claims</w:t>
      </w:r>
    </w:p>
    <w:p>
      <w:pPr>
        <w:pStyle w:val="ListNumber"/>
      </w:pPr>
      <w:r>
        <w:t>1. Automated generation demo.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