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RÉPUBLIQUE ALGÉRIENNE DÉMOCRATIQUE ET POPULAIRE</w:t>
      </w:r>
    </w:p>
    <w:p>
      <w:pPr>
        <w:jc w:val="center"/>
      </w:pPr>
      <w:r>
        <w:rPr>
          <w:sz w:val="18"/>
        </w:rPr>
        <w:t>MINISTÈRE DE L'ENSEIGNEMENT SUPÉRIEUR ET DE LA RECHERCHE SCIENTIFIQUE</w:t>
      </w:r>
    </w:p>
    <w:p>
      <w:pPr>
        <w:jc w:val="center"/>
      </w:pPr>
      <w:r>
        <w:rPr>
          <w:b/>
          <w:color w:val="1B4F72"/>
          <w:sz w:val="20"/>
        </w:rPr>
        <w:t>ESSBO — École Supérieure des Sciences Biologiques d'Oran</w:t>
      </w:r>
    </w:p>
    <w:p/>
    <w:p>
      <w:pPr>
        <w:pStyle w:val="Heading1"/>
        <w:jc w:val="center"/>
      </w:pPr>
      <w:r>
        <w:rPr>
          <w:color w:val="1B4F72"/>
        </w:rPr>
        <w:t>NOTE DE PLATEFORME</w:t>
      </w:r>
    </w:p>
    <w:p>
      <w:pPr>
        <w:jc w:val="center"/>
      </w:pPr>
      <w:r>
        <w:rPr>
          <w:b/>
          <w:sz w:val="22"/>
        </w:rPr>
        <w:t>Réf: NOTE-PLT-FINALTES/2026/IBTIKAR</w:t>
      </w:r>
    </w:p>
    <w:p>
      <w:pPr>
        <w:jc w:val="center"/>
      </w:pPr>
      <w:r>
        <w:rPr>
          <w:sz w:val="20"/>
        </w:rPr>
        <w:t>Date: 26/03/2026</w:t>
      </w:r>
    </w:p>
    <w:p/>
    <w:p>
      <w:r>
        <w:rPr>
          <w:b/>
        </w:rPr>
        <w:t xml:space="preserve">Objet: </w:t>
      </w:r>
      <w:r>
        <w:t>Validation de la demande d'analyse — MALDI-TOF</w:t>
      </w:r>
    </w:p>
    <w:p/>
    <w:p>
      <w:pPr>
        <w:pStyle w:val="Heading2"/>
      </w:pPr>
      <w:r>
        <w:t>Détails de la Demande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N° Demande</w:t>
            </w:r>
          </w:p>
        </w:tc>
        <w:tc>
          <w:tcPr>
            <w:tcW w:type="dxa" w:w="4320"/>
          </w:tcPr>
          <w:p>
            <w:r>
              <w:t>FINALTES/2026/IBTIKAR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Canal</w:t>
            </w:r>
          </w:p>
        </w:tc>
        <w:tc>
          <w:tcPr>
            <w:tcW w:type="dxa" w:w="4320"/>
          </w:tcPr>
          <w:p>
            <w:r>
              <w:t>IBTIKAR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Service demandé</w:t>
            </w:r>
          </w:p>
        </w:tc>
        <w:tc>
          <w:tcPr>
            <w:tcW w:type="dxa" w:w="4320"/>
          </w:tcPr>
          <w:p>
            <w:r>
              <w:t>MALDI-TOF (EGTP-IMT)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Titre du projet</w:t>
            </w:r>
          </w:p>
        </w:tc>
        <w:tc>
          <w:tcPr>
            <w:tcW w:type="dxa" w:w="4320"/>
          </w:tcPr>
          <w:p>
            <w:r>
              <w:t>MALDI-TOF 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Demandeur</w:t>
            </w:r>
          </w:p>
        </w:tc>
        <w:tc>
          <w:tcPr>
            <w:tcW w:type="dxa" w:w="4320"/>
          </w:tcPr>
          <w:p>
            <w:r>
              <w:t>Dr. 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Nombre d'échantillons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 de soumission</w:t>
            </w:r>
          </w:p>
        </w:tc>
        <w:tc>
          <w:tcPr>
            <w:tcW w:type="dxa" w:w="4320"/>
          </w:tcPr>
          <w:p>
            <w:r>
              <w:t>2026-03-26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Budget demandé</w:t>
            </w:r>
          </w:p>
        </w:tc>
        <w:tc>
          <w:tcPr>
            <w:tcW w:type="dxa" w:w="4320"/>
          </w:tcPr>
          <w:p>
            <w:r>
              <w:t>12,500 DZD</w:t>
            </w:r>
          </w:p>
        </w:tc>
      </w:tr>
    </w:tbl>
    <w:p/>
    <w:p>
      <w:pPr>
        <w:pStyle w:val="Heading2"/>
      </w:pPr>
      <w:r>
        <w:t>Description de la Demande</w:t>
      </w:r>
    </w:p>
    <w:p>
      <w:r>
        <w:t>5 isolates</w:t>
      </w:r>
    </w:p>
    <w:p/>
    <w:p>
      <w:pPr>
        <w:pStyle w:val="Heading2"/>
      </w:pPr>
      <w:r>
        <w:t>Avis de la Plateforme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Validé par</w:t>
            </w:r>
          </w:p>
        </w:tc>
        <w:tc>
          <w:tcPr>
            <w:tcW w:type="dxa" w:w="4320"/>
          </w:tcPr>
          <w:p>
            <w:r>
              <w:t>Dr. Merzoug</w:t>
            </w:r>
          </w:p>
        </w:tc>
      </w:tr>
      <w:tr>
        <w:tc>
          <w:tcPr>
            <w:tcW w:type="dxa" w:w="4320"/>
          </w:tcPr>
          <w:p>
            <w:r>
              <w:t>Rôle</w:t>
            </w:r>
          </w:p>
        </w:tc>
        <w:tc>
          <w:tcPr>
            <w:tcW w:type="dxa" w:w="4320"/>
          </w:tcPr>
          <w:p>
            <w:r>
              <w:t>Administrateur Plateforme</w:t>
            </w:r>
          </w:p>
        </w:tc>
      </w:tr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26/03/2026 00:50</w:t>
            </w:r>
          </w:p>
        </w:tc>
      </w:tr>
      <w:tr>
        <w:tc>
          <w:tcPr>
            <w:tcW w:type="dxa" w:w="4320"/>
          </w:tcPr>
          <w:p>
            <w:r>
              <w:t>Décision</w:t>
            </w:r>
          </w:p>
        </w:tc>
        <w:tc>
          <w:tcPr>
            <w:tcW w:type="dxa" w:w="4320"/>
          </w:tcPr>
          <w:p>
            <w:r>
              <w:t>✅ VALIDÉE — La demande est conforme et peut être traitée.</w:t>
            </w:r>
          </w:p>
        </w:tc>
      </w:tr>
    </w:tbl>
    <w:p/>
    <w:p>
      <w:pPr>
        <w:pStyle w:val="Heading2"/>
      </w:pPr>
      <w:r>
        <w:t>Volet Financier (IBTIKAR)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Plafond annuel</w:t>
            </w:r>
          </w:p>
        </w:tc>
        <w:tc>
          <w:tcPr>
            <w:tcW w:type="dxa" w:w="4320"/>
          </w:tcPr>
          <w:p>
            <w:r>
              <w:t>200,000 DZD</w:t>
            </w:r>
          </w:p>
        </w:tc>
      </w:tr>
      <w:tr>
        <w:tc>
          <w:tcPr>
            <w:tcW w:type="dxa" w:w="4320"/>
          </w:tcPr>
          <w:p>
            <w:r>
              <w:t>Budget consommé</w:t>
            </w:r>
          </w:p>
        </w:tc>
        <w:tc>
          <w:tcPr>
            <w:tcW w:type="dxa" w:w="4320"/>
          </w:tcPr>
          <w:p>
            <w:r>
              <w:t>0 DZD</w:t>
            </w:r>
          </w:p>
        </w:tc>
      </w:tr>
      <w:tr>
        <w:tc>
          <w:tcPr>
            <w:tcW w:type="dxa" w:w="4320"/>
          </w:tcPr>
          <w:p>
            <w:r>
              <w:t>Montant demandé</w:t>
            </w:r>
          </w:p>
        </w:tc>
        <w:tc>
          <w:tcPr>
            <w:tcW w:type="dxa" w:w="4320"/>
          </w:tcPr>
          <w:p>
            <w:r>
              <w:t>12,500 DZD</w:t>
            </w:r>
          </w:p>
        </w:tc>
      </w:tr>
      <w:tr>
        <w:tc>
          <w:tcPr>
            <w:tcW w:type="dxa" w:w="4320"/>
          </w:tcPr>
          <w:p>
            <w:r>
              <w:t>Budget restant après approbation</w:t>
            </w:r>
          </w:p>
        </w:tc>
        <w:tc>
          <w:tcPr>
            <w:tcW w:type="dxa" w:w="4320"/>
          </w:tcPr>
          <w:p>
            <w:r>
              <w:t>187,500 DZD</w:t>
            </w:r>
          </w:p>
        </w:tc>
      </w:tr>
    </w:tbl>
    <w:p/>
    <w:p>
      <w:pPr>
        <w:pStyle w:val="Heading2"/>
      </w:pPr>
      <w:r>
        <w:t>Signature</w:t>
      </w:r>
    </w:p>
    <w:p>
      <w:r>
        <w:br/>
        <w:br/>
        <w:t>Dr. Merzoug</w:t>
        <w:br/>
      </w:r>
      <w:r>
        <w:t>Administrateur Plateforme</w:t>
        <w:br/>
      </w:r>
      <w:r>
        <w:t>ESSBO — École Supérieure des Sciences Biologiques d'Oran</w:t>
        <w:br/>
      </w:r>
    </w:p>
    <w:p/>
    <w:p>
      <w:pPr>
        <w:jc w:val="center"/>
      </w:pPr>
      <w:r>
        <w:rPr>
          <w:color w:val="BDC3C7"/>
          <w:sz w:val="16"/>
        </w:rPr>
        <w:t>Document généré automatiquement par PLAGENOR 4.0.0</w:t>
        <w:br/>
        <w:t>© 2026 Prof. Mohamed Merzoug</w:t>
        <w:br/>
        <w:t>Cité Emir Abdelkader (Ex-INESSMO), 31000 Oran — Algérie · Tél: 041 24 63 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