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DFD24" w14:textId="77777777" w:rsidR="00A3730B" w:rsidRPr="00A3730B" w:rsidRDefault="00A3730B" w:rsidP="00A3730B">
      <w:pPr>
        <w:rPr>
          <w:b/>
          <w:bCs/>
          <w:lang w:val="en-US"/>
        </w:rPr>
      </w:pPr>
      <w:r w:rsidRPr="00A3730B">
        <w:rPr>
          <w:b/>
          <w:bCs/>
          <w:lang w:val="en-US"/>
        </w:rPr>
        <w:t>Microbial Whole Genome Sequencing</w:t>
      </w:r>
    </w:p>
    <w:p w14:paraId="0E05472A" w14:textId="77777777" w:rsidR="00A3730B" w:rsidRPr="00A3730B" w:rsidRDefault="00A3730B" w:rsidP="00A3730B">
      <w:pPr>
        <w:rPr>
          <w:b/>
          <w:bCs/>
          <w:lang w:val="en-US"/>
        </w:rPr>
      </w:pPr>
      <w:r w:rsidRPr="00A3730B">
        <w:rPr>
          <w:b/>
          <w:bCs/>
          <w:lang w:val="en-US"/>
        </w:rPr>
        <w:t>Code: </w:t>
      </w:r>
      <w:r w:rsidRPr="00A3730B">
        <w:rPr>
          <w:lang w:val="en-US"/>
        </w:rPr>
        <w:t>EGTP-Illumina-Microbial-WGS</w:t>
      </w:r>
    </w:p>
    <w:p w14:paraId="7B87DE1C" w14:textId="77777777" w:rsidR="00A3730B" w:rsidRPr="00A3730B" w:rsidRDefault="00A3730B" w:rsidP="00A3730B">
      <w:pPr>
        <w:rPr>
          <w:b/>
          <w:bCs/>
          <w:lang w:val="en-US"/>
        </w:rPr>
      </w:pPr>
      <w:r w:rsidRPr="00A3730B">
        <w:rPr>
          <w:b/>
          <w:bCs/>
          <w:lang w:val="en-US"/>
        </w:rPr>
        <w:t>Taper: </w:t>
      </w:r>
      <w:r w:rsidRPr="00A3730B">
        <w:rPr>
          <w:lang w:val="en-US"/>
        </w:rPr>
        <w:t>Analysis</w:t>
      </w:r>
    </w:p>
    <w:p w14:paraId="2660DFCB" w14:textId="77777777" w:rsidR="00A3730B" w:rsidRPr="00A3730B" w:rsidRDefault="00A3730B" w:rsidP="00A3730B">
      <w:pPr>
        <w:rPr>
          <w:b/>
          <w:bCs/>
          <w:lang w:val="en-US"/>
        </w:rPr>
      </w:pPr>
      <w:r w:rsidRPr="00A3730B">
        <w:rPr>
          <w:b/>
          <w:bCs/>
          <w:lang w:val="en-US"/>
        </w:rPr>
        <w:t>Prix: </w:t>
      </w:r>
      <w:r w:rsidRPr="00A3730B">
        <w:rPr>
          <w:lang w:val="en-US"/>
        </w:rPr>
        <w:t>From 85 000 DZD</w:t>
      </w:r>
    </w:p>
    <w:p w14:paraId="6D763FE4" w14:textId="77777777" w:rsidR="00A3730B" w:rsidRPr="00A3730B" w:rsidRDefault="00A3730B" w:rsidP="00A3730B">
      <w:pPr>
        <w:rPr>
          <w:b/>
          <w:bCs/>
          <w:lang w:val="en-US"/>
        </w:rPr>
      </w:pPr>
      <w:r w:rsidRPr="00A3730B">
        <w:rPr>
          <w:b/>
          <w:bCs/>
          <w:lang w:val="en-US"/>
        </w:rPr>
        <w:t>Description:</w:t>
      </w:r>
    </w:p>
    <w:p w14:paraId="6C7E032A" w14:textId="77777777" w:rsidR="00A3730B" w:rsidRPr="00A3730B" w:rsidRDefault="00A3730B" w:rsidP="00A3730B">
      <w:pPr>
        <w:rPr>
          <w:b/>
          <w:bCs/>
          <w:lang w:val="en-US"/>
        </w:rPr>
      </w:pPr>
      <w:r w:rsidRPr="00A3730B">
        <w:rPr>
          <w:b/>
          <w:bCs/>
          <w:lang w:val="en-US"/>
        </w:rPr>
        <w:t xml:space="preserve">Microbial Whole Genome Sequencing (Illumina </w:t>
      </w:r>
      <w:proofErr w:type="spellStart"/>
      <w:r w:rsidRPr="00A3730B">
        <w:rPr>
          <w:b/>
          <w:bCs/>
          <w:lang w:val="en-US"/>
        </w:rPr>
        <w:t>MiSeq</w:t>
      </w:r>
      <w:proofErr w:type="spellEnd"/>
      <w:r w:rsidRPr="00A3730B">
        <w:rPr>
          <w:b/>
          <w:bCs/>
          <w:lang w:val="en-US"/>
        </w:rPr>
        <w:t>)</w:t>
      </w:r>
    </w:p>
    <w:p w14:paraId="394C4D7B" w14:textId="77777777" w:rsidR="00A3730B" w:rsidRPr="00A3730B" w:rsidRDefault="00A3730B" w:rsidP="00A3730B">
      <w:pPr>
        <w:rPr>
          <w:lang w:val="en-US"/>
        </w:rPr>
      </w:pPr>
      <w:r w:rsidRPr="00A3730B">
        <w:rPr>
          <w:b/>
          <w:bCs/>
          <w:lang w:val="en-US"/>
        </w:rPr>
        <w:t>Code:</w:t>
      </w:r>
      <w:r w:rsidRPr="00A3730B">
        <w:rPr>
          <w:lang w:val="en-US"/>
        </w:rPr>
        <w:t> EGTP-Illumina-Microbial-WGS</w:t>
      </w:r>
      <w:r w:rsidRPr="00A3730B">
        <w:rPr>
          <w:lang w:val="en-US"/>
        </w:rPr>
        <w:t> </w:t>
      </w:r>
      <w:r w:rsidRPr="00A3730B">
        <w:rPr>
          <w:lang w:val="en-US"/>
        </w:rPr>
        <w:t>|</w:t>
      </w:r>
      <w:r w:rsidRPr="00A3730B">
        <w:rPr>
          <w:lang w:val="en-US"/>
        </w:rPr>
        <w:t> </w:t>
      </w:r>
      <w:r w:rsidRPr="00A3730B">
        <w:rPr>
          <w:b/>
          <w:bCs/>
          <w:lang w:val="en-US"/>
        </w:rPr>
        <w:t>Type:</w:t>
      </w:r>
      <w:r w:rsidRPr="00A3730B">
        <w:rPr>
          <w:lang w:val="en-US"/>
        </w:rPr>
        <w:t> Analysis</w:t>
      </w:r>
      <w:r w:rsidRPr="00A3730B">
        <w:rPr>
          <w:lang w:val="en-US"/>
        </w:rPr>
        <w:t> </w:t>
      </w:r>
      <w:r w:rsidRPr="00A3730B">
        <w:rPr>
          <w:lang w:val="en-US"/>
        </w:rPr>
        <w:t>|</w:t>
      </w:r>
      <w:r w:rsidRPr="00A3730B">
        <w:rPr>
          <w:lang w:val="en-US"/>
        </w:rPr>
        <w:t> </w:t>
      </w:r>
      <w:r w:rsidRPr="00A3730B">
        <w:rPr>
          <w:b/>
          <w:bCs/>
          <w:lang w:val="en-US"/>
        </w:rPr>
        <w:t>Price:</w:t>
      </w:r>
      <w:r w:rsidRPr="00A3730B">
        <w:rPr>
          <w:lang w:val="en-US"/>
        </w:rPr>
        <w:t> </w:t>
      </w:r>
      <w:r w:rsidRPr="00A3730B">
        <w:rPr>
          <w:b/>
          <w:bCs/>
          <w:lang w:val="en-US"/>
        </w:rPr>
        <w:t>Starting from 85,000 DZD</w:t>
      </w:r>
      <w:r w:rsidRPr="00A3730B">
        <w:rPr>
          <w:lang w:val="en-US"/>
        </w:rPr>
        <w:t>*</w:t>
      </w:r>
    </w:p>
    <w:p w14:paraId="3F453ED3" w14:textId="77777777" w:rsidR="00A3730B" w:rsidRPr="00A3730B" w:rsidRDefault="00A3730B" w:rsidP="00A3730B">
      <w:pPr>
        <w:rPr>
          <w:lang w:val="en-US"/>
        </w:rPr>
      </w:pPr>
      <w:r w:rsidRPr="00A3730B">
        <w:rPr>
          <w:lang w:val="en-US"/>
        </w:rPr>
        <w:t>*Final pricing depends on </w:t>
      </w:r>
      <w:r w:rsidRPr="00A3730B">
        <w:rPr>
          <w:b/>
          <w:bCs/>
          <w:lang w:val="en-US"/>
        </w:rPr>
        <w:t>reagent market variations</w:t>
      </w:r>
      <w:r w:rsidRPr="00A3730B">
        <w:rPr>
          <w:lang w:val="en-US"/>
        </w:rPr>
        <w:t> and </w:t>
      </w:r>
      <w:r w:rsidRPr="00A3730B">
        <w:rPr>
          <w:b/>
          <w:bCs/>
          <w:lang w:val="en-US"/>
        </w:rPr>
        <w:t>required sequencing coverage</w:t>
      </w:r>
      <w:r w:rsidRPr="00A3730B">
        <w:rPr>
          <w:lang w:val="en-US"/>
        </w:rPr>
        <w:t> (depth), which differ per organism and genome size.</w:t>
      </w:r>
    </w:p>
    <w:p w14:paraId="5E880801" w14:textId="77777777" w:rsidR="00A3730B" w:rsidRPr="00A3730B" w:rsidRDefault="00A3730B" w:rsidP="00A3730B">
      <w:pPr>
        <w:rPr>
          <w:b/>
          <w:bCs/>
          <w:lang w:val="en-US"/>
        </w:rPr>
      </w:pPr>
      <w:r w:rsidRPr="00A3730B">
        <w:rPr>
          <w:b/>
          <w:bCs/>
          <w:lang w:val="en-US"/>
        </w:rPr>
        <w:t>Service overview</w:t>
      </w:r>
    </w:p>
    <w:p w14:paraId="23A80906" w14:textId="77777777" w:rsidR="00A3730B" w:rsidRPr="00A3730B" w:rsidRDefault="00A3730B" w:rsidP="00A3730B">
      <w:pPr>
        <w:rPr>
          <w:lang w:val="en-US"/>
        </w:rPr>
      </w:pPr>
      <w:r w:rsidRPr="00A3730B">
        <w:rPr>
          <w:lang w:val="en-US"/>
        </w:rPr>
        <w:t>Whole genome sequencing (WGS) provides </w:t>
      </w:r>
      <w:r w:rsidRPr="00A3730B">
        <w:rPr>
          <w:b/>
          <w:bCs/>
          <w:lang w:val="en-US"/>
        </w:rPr>
        <w:t>complete genomic characterization</w:t>
      </w:r>
      <w:r w:rsidRPr="00A3730B">
        <w:rPr>
          <w:lang w:val="en-US"/>
        </w:rPr>
        <w:t> of bacterial and fungal isolates using </w:t>
      </w:r>
      <w:r w:rsidRPr="00A3730B">
        <w:rPr>
          <w:b/>
          <w:bCs/>
          <w:lang w:val="en-US"/>
        </w:rPr>
        <w:t xml:space="preserve">Illumina </w:t>
      </w:r>
      <w:proofErr w:type="spellStart"/>
      <w:r w:rsidRPr="00A3730B">
        <w:rPr>
          <w:b/>
          <w:bCs/>
          <w:lang w:val="en-US"/>
        </w:rPr>
        <w:t>MiSeq</w:t>
      </w:r>
      <w:proofErr w:type="spellEnd"/>
      <w:r w:rsidRPr="00A3730B">
        <w:rPr>
          <w:lang w:val="en-US"/>
        </w:rPr>
        <w:t> high-throughput sequencing technology. This service supports microbial taxonomy, antimicrobial-resistance gene detection, comparative genomics, phylogenetics, and outbreak surveillance.</w:t>
      </w:r>
    </w:p>
    <w:p w14:paraId="006EEBEC" w14:textId="77777777" w:rsidR="00A3730B" w:rsidRPr="00A3730B" w:rsidRDefault="00A3730B" w:rsidP="00A3730B">
      <w:pPr>
        <w:rPr>
          <w:lang w:val="en-US"/>
        </w:rPr>
      </w:pPr>
      <w:r w:rsidRPr="00A3730B">
        <w:rPr>
          <w:lang w:val="en-US"/>
        </w:rPr>
        <w:t>Includes:</w:t>
      </w:r>
      <w:r w:rsidRPr="00A3730B">
        <w:rPr>
          <w:lang w:val="en-US"/>
        </w:rPr>
        <w:br/>
      </w:r>
      <w:r w:rsidRPr="00A3730B">
        <w:rPr>
          <w:rFonts w:ascii="Segoe UI Symbol" w:hAnsi="Segoe UI Symbol" w:cs="Segoe UI Symbol"/>
          <w:lang w:val="en-US"/>
        </w:rPr>
        <w:t>✔</w:t>
      </w:r>
      <w:r w:rsidRPr="00A3730B">
        <w:rPr>
          <w:lang w:val="en-US"/>
        </w:rPr>
        <w:t xml:space="preserve"> DNA extraction from pure culture</w:t>
      </w:r>
      <w:r w:rsidRPr="00A3730B">
        <w:rPr>
          <w:lang w:val="en-US"/>
        </w:rPr>
        <w:br/>
      </w:r>
      <w:r w:rsidRPr="00A3730B">
        <w:rPr>
          <w:rFonts w:ascii="Segoe UI Symbol" w:hAnsi="Segoe UI Symbol" w:cs="Segoe UI Symbol"/>
          <w:lang w:val="en-US"/>
        </w:rPr>
        <w:t>✔</w:t>
      </w:r>
      <w:r w:rsidRPr="00A3730B">
        <w:rPr>
          <w:lang w:val="en-US"/>
        </w:rPr>
        <w:t xml:space="preserve"> DNA quantity/quality assessment</w:t>
      </w:r>
      <w:r w:rsidRPr="00A3730B">
        <w:rPr>
          <w:lang w:val="en-US"/>
        </w:rPr>
        <w:br/>
      </w:r>
      <w:r w:rsidRPr="00A3730B">
        <w:rPr>
          <w:rFonts w:ascii="Segoe UI Symbol" w:hAnsi="Segoe UI Symbol" w:cs="Segoe UI Symbol"/>
          <w:lang w:val="en-US"/>
        </w:rPr>
        <w:t>✔</w:t>
      </w:r>
      <w:r w:rsidRPr="00A3730B">
        <w:rPr>
          <w:lang w:val="en-US"/>
        </w:rPr>
        <w:t xml:space="preserve"> Illumina library preparation</w:t>
      </w:r>
      <w:r w:rsidRPr="00A3730B">
        <w:rPr>
          <w:lang w:val="en-US"/>
        </w:rPr>
        <w:br/>
      </w:r>
      <w:r w:rsidRPr="00A3730B">
        <w:rPr>
          <w:rFonts w:ascii="Segoe UI Symbol" w:hAnsi="Segoe UI Symbol" w:cs="Segoe UI Symbol"/>
          <w:lang w:val="en-US"/>
        </w:rPr>
        <w:t>✔</w:t>
      </w:r>
      <w:r w:rsidRPr="00A3730B">
        <w:rPr>
          <w:lang w:val="en-US"/>
        </w:rPr>
        <w:t xml:space="preserve"> Paired-end </w:t>
      </w:r>
      <w:proofErr w:type="spellStart"/>
      <w:r w:rsidRPr="00A3730B">
        <w:rPr>
          <w:lang w:val="en-US"/>
        </w:rPr>
        <w:t>MiSeq</w:t>
      </w:r>
      <w:proofErr w:type="spellEnd"/>
      <w:r w:rsidRPr="00A3730B">
        <w:rPr>
          <w:lang w:val="en-US"/>
        </w:rPr>
        <w:t xml:space="preserve"> sequencing</w:t>
      </w:r>
      <w:r w:rsidRPr="00A3730B">
        <w:rPr>
          <w:lang w:val="en-US"/>
        </w:rPr>
        <w:br/>
      </w:r>
      <w:r w:rsidRPr="00A3730B">
        <w:rPr>
          <w:rFonts w:ascii="Segoe UI Symbol" w:hAnsi="Segoe UI Symbol" w:cs="Segoe UI Symbol"/>
          <w:lang w:val="en-US"/>
        </w:rPr>
        <w:t>✔</w:t>
      </w:r>
      <w:r w:rsidRPr="00A3730B">
        <w:rPr>
          <w:lang w:val="en-US"/>
        </w:rPr>
        <w:t xml:space="preserve"> Raw data delivery and QC metrics</w:t>
      </w:r>
    </w:p>
    <w:p w14:paraId="3A5D6DD0" w14:textId="77777777" w:rsidR="00A3730B" w:rsidRPr="00A3730B" w:rsidRDefault="00A3730B" w:rsidP="00A3730B">
      <w:pPr>
        <w:rPr>
          <w:lang w:val="en-US"/>
        </w:rPr>
      </w:pPr>
      <w:r w:rsidRPr="00A3730B">
        <w:rPr>
          <w:b/>
          <w:bCs/>
          <w:lang w:val="en-US"/>
        </w:rPr>
        <w:t>Bioinformatics and downstream analysis are optional add-on services</w:t>
      </w:r>
      <w:r w:rsidRPr="00A3730B">
        <w:rPr>
          <w:lang w:val="en-US"/>
        </w:rPr>
        <w:t> (e.g., assembly, annotation, AMR analysis).</w:t>
      </w:r>
    </w:p>
    <w:p w14:paraId="2D4A9D6E" w14:textId="77777777" w:rsidR="00A3730B" w:rsidRPr="00A3730B" w:rsidRDefault="00A3730B" w:rsidP="00A3730B">
      <w:pPr>
        <w:rPr>
          <w:b/>
          <w:bCs/>
          <w:lang w:val="en-US"/>
        </w:rPr>
      </w:pPr>
      <w:r w:rsidRPr="00A3730B">
        <w:rPr>
          <w:b/>
          <w:bCs/>
          <w:lang w:val="en-US"/>
        </w:rPr>
        <w:t> </w:t>
      </w:r>
    </w:p>
    <w:p w14:paraId="2286543D" w14:textId="77777777" w:rsidR="00A3730B" w:rsidRPr="00A3730B" w:rsidRDefault="00A3730B" w:rsidP="00A3730B">
      <w:pPr>
        <w:rPr>
          <w:b/>
          <w:bCs/>
          <w:lang w:val="en-US"/>
        </w:rPr>
      </w:pPr>
      <w:r w:rsidRPr="00A3730B">
        <w:rPr>
          <w:b/>
          <w:bCs/>
          <w:lang w:val="en-US"/>
        </w:rPr>
        <w:t>Sample requirements (critical)</w:t>
      </w:r>
    </w:p>
    <w:p w14:paraId="165A6262" w14:textId="77777777" w:rsidR="00A3730B" w:rsidRPr="00A3730B" w:rsidRDefault="00A3730B" w:rsidP="00A3730B">
      <w:pPr>
        <w:rPr>
          <w:lang w:val="en-US"/>
        </w:rPr>
      </w:pPr>
      <w:r w:rsidRPr="00A3730B">
        <w:rPr>
          <w:lang w:val="en-US"/>
        </w:rPr>
        <w:t>To ensure high-quality sequencing:</w:t>
      </w:r>
    </w:p>
    <w:p w14:paraId="247D0240" w14:textId="77777777" w:rsidR="00A3730B" w:rsidRPr="00A3730B" w:rsidRDefault="00A3730B" w:rsidP="00A3730B">
      <w:pPr>
        <w:numPr>
          <w:ilvl w:val="0"/>
          <w:numId w:val="21"/>
        </w:numPr>
        <w:rPr>
          <w:lang w:val="en-US"/>
        </w:rPr>
      </w:pPr>
      <w:r w:rsidRPr="00A3730B">
        <w:rPr>
          <w:b/>
          <w:bCs/>
          <w:lang w:val="en-US"/>
        </w:rPr>
        <w:t>Pure, fresh, isolated colonies</w:t>
      </w:r>
      <w:r w:rsidRPr="00A3730B">
        <w:rPr>
          <w:lang w:val="en-US"/>
        </w:rPr>
        <w:t xml:space="preserve"> on suitable agar (e.g., TSA, </w:t>
      </w:r>
      <w:proofErr w:type="spellStart"/>
      <w:r w:rsidRPr="00A3730B">
        <w:rPr>
          <w:lang w:val="en-US"/>
        </w:rPr>
        <w:t>Sabouraud</w:t>
      </w:r>
      <w:proofErr w:type="spellEnd"/>
      <w:r w:rsidRPr="00A3730B">
        <w:rPr>
          <w:lang w:val="en-US"/>
        </w:rPr>
        <w:t>)</w:t>
      </w:r>
    </w:p>
    <w:p w14:paraId="6ACC1103" w14:textId="77777777" w:rsidR="00A3730B" w:rsidRPr="00A3730B" w:rsidRDefault="00A3730B" w:rsidP="00A3730B">
      <w:pPr>
        <w:numPr>
          <w:ilvl w:val="0"/>
          <w:numId w:val="21"/>
        </w:numPr>
        <w:rPr>
          <w:lang w:val="en-US"/>
        </w:rPr>
      </w:pPr>
      <w:r w:rsidRPr="00A3730B">
        <w:rPr>
          <w:b/>
          <w:bCs/>
          <w:lang w:val="en-US"/>
        </w:rPr>
        <w:t>4 sterile tubes × 5 mL liquid medium</w:t>
      </w:r>
      <w:r w:rsidRPr="00A3730B">
        <w:rPr>
          <w:lang w:val="en-US"/>
        </w:rPr>
        <w:t> for regrowth prior to DNA extraction</w:t>
      </w:r>
    </w:p>
    <w:p w14:paraId="31B59009" w14:textId="77777777" w:rsidR="00A3730B" w:rsidRPr="00A3730B" w:rsidRDefault="00A3730B" w:rsidP="00A3730B">
      <w:pPr>
        <w:numPr>
          <w:ilvl w:val="0"/>
          <w:numId w:val="21"/>
        </w:numPr>
        <w:rPr>
          <w:lang w:val="en-US"/>
        </w:rPr>
      </w:pPr>
      <w:r w:rsidRPr="00A3730B">
        <w:rPr>
          <w:lang w:val="en-US"/>
        </w:rPr>
        <w:t>Clearly labeled with isolate code, source, organism type</w:t>
      </w:r>
    </w:p>
    <w:p w14:paraId="1D636B22" w14:textId="77777777" w:rsidR="00A3730B" w:rsidRPr="00A3730B" w:rsidRDefault="00A3730B" w:rsidP="00A3730B">
      <w:pPr>
        <w:numPr>
          <w:ilvl w:val="0"/>
          <w:numId w:val="21"/>
        </w:numPr>
        <w:rPr>
          <w:lang w:val="en-US"/>
        </w:rPr>
      </w:pPr>
      <w:r w:rsidRPr="00A3730B">
        <w:rPr>
          <w:b/>
          <w:bCs/>
          <w:lang w:val="en-US"/>
        </w:rPr>
        <w:t>Biosafety declaration required</w:t>
      </w:r>
      <w:r w:rsidRPr="00A3730B">
        <w:rPr>
          <w:lang w:val="en-US"/>
        </w:rPr>
        <w:t> for clinical or pathogenic isolates</w:t>
      </w:r>
    </w:p>
    <w:p w14:paraId="0A11C43B" w14:textId="77777777" w:rsidR="00A3730B" w:rsidRPr="00A3730B" w:rsidRDefault="00A3730B" w:rsidP="00A3730B">
      <w:pPr>
        <w:numPr>
          <w:ilvl w:val="1"/>
          <w:numId w:val="21"/>
        </w:numPr>
        <w:rPr>
          <w:lang w:val="en-US"/>
        </w:rPr>
      </w:pPr>
      <w:r w:rsidRPr="00A3730B">
        <w:rPr>
          <w:lang w:val="en-US"/>
        </w:rPr>
        <w:t>Include biosafety level and risk classification</w:t>
      </w:r>
    </w:p>
    <w:p w14:paraId="66A1CCD8" w14:textId="77777777" w:rsidR="00A3730B" w:rsidRPr="00A3730B" w:rsidRDefault="00A3730B" w:rsidP="00A3730B">
      <w:pPr>
        <w:numPr>
          <w:ilvl w:val="1"/>
          <w:numId w:val="21"/>
        </w:numPr>
        <w:rPr>
          <w:lang w:val="en-US"/>
        </w:rPr>
      </w:pPr>
      <w:r w:rsidRPr="00A3730B">
        <w:rPr>
          <w:lang w:val="en-US"/>
        </w:rPr>
        <w:t>Samples with </w:t>
      </w:r>
      <w:r w:rsidRPr="00A3730B">
        <w:rPr>
          <w:b/>
          <w:bCs/>
          <w:lang w:val="en-US"/>
        </w:rPr>
        <w:t>undeclared biological risk are not accepted</w:t>
      </w:r>
    </w:p>
    <w:p w14:paraId="683C6A42" w14:textId="77777777" w:rsidR="00A3730B" w:rsidRPr="00A3730B" w:rsidRDefault="00A3730B" w:rsidP="00A3730B">
      <w:pPr>
        <w:rPr>
          <w:b/>
          <w:bCs/>
          <w:lang w:val="en-US"/>
        </w:rPr>
      </w:pPr>
      <w:r w:rsidRPr="00A3730B">
        <w:rPr>
          <w:b/>
          <w:bCs/>
          <w:lang w:val="en-US"/>
        </w:rPr>
        <w:t> </w:t>
      </w:r>
    </w:p>
    <w:p w14:paraId="70C5667A" w14:textId="77777777" w:rsidR="00A3730B" w:rsidRPr="00A3730B" w:rsidRDefault="00A3730B" w:rsidP="00A3730B">
      <w:pPr>
        <w:rPr>
          <w:b/>
          <w:bCs/>
          <w:lang w:val="en-US"/>
        </w:rPr>
      </w:pPr>
      <w:r w:rsidRPr="00A3730B">
        <w:rPr>
          <w:b/>
          <w:bCs/>
          <w:lang w:val="en-US"/>
        </w:rPr>
        <w:lastRenderedPageBreak/>
        <w:t>Workflow &amp; deliverables</w:t>
      </w:r>
    </w:p>
    <w:p w14:paraId="5FF943DD" w14:textId="77777777" w:rsidR="00A3730B" w:rsidRPr="00A3730B" w:rsidRDefault="00A3730B" w:rsidP="00A3730B">
      <w:pPr>
        <w:numPr>
          <w:ilvl w:val="0"/>
          <w:numId w:val="22"/>
        </w:numPr>
        <w:rPr>
          <w:lang w:val="en-US"/>
        </w:rPr>
      </w:pPr>
      <w:r w:rsidRPr="00A3730B">
        <w:rPr>
          <w:lang w:val="en-US"/>
        </w:rPr>
        <w:t>Culture verification and DNA extraction</w:t>
      </w:r>
    </w:p>
    <w:p w14:paraId="78AD64B3" w14:textId="77777777" w:rsidR="00A3730B" w:rsidRPr="00A3730B" w:rsidRDefault="00A3730B" w:rsidP="00A3730B">
      <w:pPr>
        <w:numPr>
          <w:ilvl w:val="0"/>
          <w:numId w:val="22"/>
        </w:numPr>
        <w:rPr>
          <w:lang w:val="en-US"/>
        </w:rPr>
      </w:pPr>
      <w:r w:rsidRPr="00A3730B">
        <w:rPr>
          <w:lang w:val="en-US"/>
        </w:rPr>
        <w:t>DNA QC (yield, purity, integrity)</w:t>
      </w:r>
    </w:p>
    <w:p w14:paraId="2EFD2B0D" w14:textId="77777777" w:rsidR="00A3730B" w:rsidRPr="00A3730B" w:rsidRDefault="00A3730B" w:rsidP="00A3730B">
      <w:pPr>
        <w:numPr>
          <w:ilvl w:val="0"/>
          <w:numId w:val="22"/>
        </w:numPr>
        <w:rPr>
          <w:lang w:val="en-US"/>
        </w:rPr>
      </w:pPr>
      <w:r w:rsidRPr="00A3730B">
        <w:rPr>
          <w:lang w:val="en-US"/>
        </w:rPr>
        <w:t>Illumina library and sequencing run</w:t>
      </w:r>
    </w:p>
    <w:p w14:paraId="41696DA9" w14:textId="77777777" w:rsidR="00A3730B" w:rsidRPr="00A3730B" w:rsidRDefault="00A3730B" w:rsidP="00A3730B">
      <w:pPr>
        <w:numPr>
          <w:ilvl w:val="0"/>
          <w:numId w:val="22"/>
        </w:numPr>
        <w:rPr>
          <w:lang w:val="en-US"/>
        </w:rPr>
      </w:pPr>
      <w:r w:rsidRPr="00A3730B">
        <w:rPr>
          <w:b/>
          <w:bCs/>
          <w:lang w:val="en-US"/>
        </w:rPr>
        <w:t>Deliverables:</w:t>
      </w:r>
    </w:p>
    <w:p w14:paraId="04A0C15E" w14:textId="77777777" w:rsidR="00A3730B" w:rsidRPr="00A3730B" w:rsidRDefault="00A3730B" w:rsidP="00A3730B">
      <w:pPr>
        <w:numPr>
          <w:ilvl w:val="1"/>
          <w:numId w:val="22"/>
        </w:numPr>
        <w:rPr>
          <w:lang w:val="en-US"/>
        </w:rPr>
      </w:pPr>
      <w:r w:rsidRPr="00A3730B">
        <w:rPr>
          <w:lang w:val="en-US"/>
        </w:rPr>
        <w:t>Clean </w:t>
      </w:r>
      <w:r w:rsidRPr="00A3730B">
        <w:rPr>
          <w:b/>
          <w:bCs/>
          <w:lang w:val="en-US"/>
        </w:rPr>
        <w:t>FASTQ files</w:t>
      </w:r>
      <w:r w:rsidRPr="00A3730B">
        <w:rPr>
          <w:lang w:val="en-US"/>
        </w:rPr>
        <w:t> (paired-end)</w:t>
      </w:r>
    </w:p>
    <w:p w14:paraId="2626E5E0" w14:textId="77777777" w:rsidR="00A3730B" w:rsidRPr="00A3730B" w:rsidRDefault="00A3730B" w:rsidP="00A3730B">
      <w:pPr>
        <w:numPr>
          <w:ilvl w:val="1"/>
          <w:numId w:val="22"/>
        </w:numPr>
        <w:rPr>
          <w:lang w:val="en-US"/>
        </w:rPr>
      </w:pPr>
      <w:r w:rsidRPr="00A3730B">
        <w:rPr>
          <w:lang w:val="en-US"/>
        </w:rPr>
        <w:t>Summary QC report: read count, Q-scores, estimated coverage</w:t>
      </w:r>
    </w:p>
    <w:p w14:paraId="3D4D9B17" w14:textId="77777777" w:rsidR="00A3730B" w:rsidRPr="00A3730B" w:rsidRDefault="00A3730B" w:rsidP="00A3730B">
      <w:pPr>
        <w:numPr>
          <w:ilvl w:val="1"/>
          <w:numId w:val="22"/>
        </w:numPr>
        <w:rPr>
          <w:lang w:val="en-US"/>
        </w:rPr>
      </w:pPr>
      <w:r w:rsidRPr="00A3730B">
        <w:rPr>
          <w:lang w:val="en-US"/>
        </w:rPr>
        <w:t>Optional bioinformatics analysis (quote on request)</w:t>
      </w:r>
    </w:p>
    <w:p w14:paraId="65439D97" w14:textId="77777777" w:rsidR="00A3730B" w:rsidRPr="00A3730B" w:rsidRDefault="00A3730B" w:rsidP="00A3730B">
      <w:pPr>
        <w:rPr>
          <w:b/>
          <w:bCs/>
          <w:lang w:val="en-US"/>
        </w:rPr>
      </w:pPr>
      <w:r w:rsidRPr="00A3730B">
        <w:rPr>
          <w:b/>
          <w:bCs/>
          <w:lang w:val="en-US"/>
        </w:rPr>
        <w:t>Turnaround &amp; pricing notes</w:t>
      </w:r>
    </w:p>
    <w:p w14:paraId="6E019AB2" w14:textId="77777777" w:rsidR="00A3730B" w:rsidRPr="00A3730B" w:rsidRDefault="00A3730B" w:rsidP="00A3730B">
      <w:pPr>
        <w:numPr>
          <w:ilvl w:val="0"/>
          <w:numId w:val="23"/>
        </w:numPr>
        <w:rPr>
          <w:lang w:val="en-US"/>
        </w:rPr>
      </w:pPr>
      <w:r w:rsidRPr="00A3730B">
        <w:rPr>
          <w:b/>
          <w:bCs/>
          <w:lang w:val="en-US"/>
        </w:rPr>
        <w:t>Turnaround:</w:t>
      </w:r>
      <w:r w:rsidRPr="00A3730B">
        <w:rPr>
          <w:lang w:val="en-US"/>
        </w:rPr>
        <w:t> </w:t>
      </w:r>
      <w:proofErr w:type="gramStart"/>
      <w:r w:rsidRPr="00A3730B">
        <w:rPr>
          <w:lang w:val="en-US"/>
        </w:rPr>
        <w:t>typically</w:t>
      </w:r>
      <w:proofErr w:type="gramEnd"/>
      <w:r w:rsidRPr="00A3730B">
        <w:rPr>
          <w:lang w:val="en-US"/>
        </w:rPr>
        <w:t> </w:t>
      </w:r>
      <w:r w:rsidRPr="00A3730B">
        <w:rPr>
          <w:b/>
          <w:bCs/>
          <w:lang w:val="en-US"/>
        </w:rPr>
        <w:t>15–30 working days</w:t>
      </w:r>
      <w:r w:rsidRPr="00A3730B">
        <w:rPr>
          <w:lang w:val="en-US"/>
        </w:rPr>
        <w:t> depending on sequencing queue and coverage requirements</w:t>
      </w:r>
    </w:p>
    <w:p w14:paraId="4E988DA2" w14:textId="77777777" w:rsidR="00A3730B" w:rsidRPr="00A3730B" w:rsidRDefault="00A3730B" w:rsidP="00A3730B">
      <w:pPr>
        <w:numPr>
          <w:ilvl w:val="0"/>
          <w:numId w:val="23"/>
        </w:numPr>
        <w:rPr>
          <w:lang w:val="en-US"/>
        </w:rPr>
      </w:pPr>
      <w:r w:rsidRPr="00A3730B">
        <w:rPr>
          <w:b/>
          <w:bCs/>
          <w:lang w:val="en-US"/>
        </w:rPr>
        <w:t>Pricing:</w:t>
      </w:r>
    </w:p>
    <w:p w14:paraId="4D7E5A24" w14:textId="77777777" w:rsidR="00A3730B" w:rsidRPr="00A3730B" w:rsidRDefault="00A3730B" w:rsidP="00A3730B">
      <w:pPr>
        <w:numPr>
          <w:ilvl w:val="1"/>
          <w:numId w:val="23"/>
        </w:numPr>
        <w:rPr>
          <w:lang w:val="en-US"/>
        </w:rPr>
      </w:pPr>
      <w:r w:rsidRPr="00A3730B">
        <w:rPr>
          <w:b/>
          <w:bCs/>
          <w:lang w:val="en-US"/>
        </w:rPr>
        <w:t>from 85,000 DZD</w:t>
      </w:r>
      <w:r w:rsidRPr="00A3730B">
        <w:rPr>
          <w:lang w:val="en-US"/>
        </w:rPr>
        <w:t> for standard bacterial WGS (baseline coverage)</w:t>
      </w:r>
    </w:p>
    <w:p w14:paraId="0354EC33" w14:textId="77777777" w:rsidR="00A3730B" w:rsidRPr="00A3730B" w:rsidRDefault="00A3730B" w:rsidP="00A3730B">
      <w:pPr>
        <w:numPr>
          <w:ilvl w:val="1"/>
          <w:numId w:val="23"/>
        </w:numPr>
        <w:rPr>
          <w:lang w:val="en-US"/>
        </w:rPr>
      </w:pPr>
      <w:r w:rsidRPr="00A3730B">
        <w:rPr>
          <w:lang w:val="en-US"/>
        </w:rPr>
        <w:t>Higher coverage or complex genomes (e.g., fungi) = adjusted pricing</w:t>
      </w:r>
    </w:p>
    <w:p w14:paraId="6BF62130" w14:textId="77777777" w:rsidR="00A3730B" w:rsidRPr="00A3730B" w:rsidRDefault="00A3730B" w:rsidP="00A3730B">
      <w:pPr>
        <w:numPr>
          <w:ilvl w:val="1"/>
          <w:numId w:val="23"/>
        </w:numPr>
        <w:rPr>
          <w:lang w:val="en-US"/>
        </w:rPr>
      </w:pPr>
      <w:r w:rsidRPr="00A3730B">
        <w:rPr>
          <w:lang w:val="en-US"/>
        </w:rPr>
        <w:t>Price may fluctuate with </w:t>
      </w:r>
      <w:r w:rsidRPr="00A3730B">
        <w:rPr>
          <w:b/>
          <w:bCs/>
          <w:lang w:val="en-US"/>
        </w:rPr>
        <w:t>Illumina reagent costs</w:t>
      </w:r>
      <w:r w:rsidRPr="00A3730B">
        <w:rPr>
          <w:lang w:val="en-US"/>
        </w:rPr>
        <w:t> and </w:t>
      </w:r>
      <w:r w:rsidRPr="00A3730B">
        <w:rPr>
          <w:b/>
          <w:bCs/>
          <w:lang w:val="en-US"/>
        </w:rPr>
        <w:t>project design</w:t>
      </w:r>
    </w:p>
    <w:p w14:paraId="5C642546" w14:textId="77777777" w:rsidR="00A3730B" w:rsidRPr="00A3730B" w:rsidRDefault="00A3730B" w:rsidP="00A3730B">
      <w:pPr>
        <w:rPr>
          <w:b/>
          <w:bCs/>
          <w:lang w:val="en-US"/>
        </w:rPr>
      </w:pPr>
      <w:r w:rsidRPr="00A3730B">
        <w:rPr>
          <w:b/>
          <w:bCs/>
          <w:lang w:val="en-US"/>
        </w:rPr>
        <w:t> </w:t>
      </w:r>
    </w:p>
    <w:p w14:paraId="08F6E27F" w14:textId="77777777" w:rsidR="00A3730B" w:rsidRPr="00A3730B" w:rsidRDefault="00A3730B" w:rsidP="00A3730B">
      <w:pPr>
        <w:rPr>
          <w:b/>
          <w:bCs/>
          <w:lang w:val="en-US"/>
        </w:rPr>
      </w:pPr>
      <w:r w:rsidRPr="00A3730B">
        <w:rPr>
          <w:b/>
          <w:bCs/>
          <w:lang w:val="en-US"/>
        </w:rPr>
        <w:t>Limitations</w:t>
      </w:r>
    </w:p>
    <w:p w14:paraId="025BE37A" w14:textId="77777777" w:rsidR="00A3730B" w:rsidRPr="00A3730B" w:rsidRDefault="00A3730B" w:rsidP="00A3730B">
      <w:pPr>
        <w:numPr>
          <w:ilvl w:val="0"/>
          <w:numId w:val="24"/>
        </w:numPr>
        <w:rPr>
          <w:lang w:val="en-US"/>
        </w:rPr>
      </w:pPr>
      <w:r w:rsidRPr="00A3730B">
        <w:rPr>
          <w:lang w:val="en-US"/>
        </w:rPr>
        <w:t>Mixed isolates or poor DNA quality can reduce sequencing performance</w:t>
      </w:r>
    </w:p>
    <w:p w14:paraId="1A3281C9" w14:textId="77777777" w:rsidR="00A3730B" w:rsidRPr="00A3730B" w:rsidRDefault="00A3730B" w:rsidP="00A3730B">
      <w:pPr>
        <w:numPr>
          <w:ilvl w:val="0"/>
          <w:numId w:val="24"/>
        </w:numPr>
        <w:rPr>
          <w:lang w:val="en-US"/>
        </w:rPr>
      </w:pPr>
      <w:r w:rsidRPr="00A3730B">
        <w:rPr>
          <w:lang w:val="en-US"/>
        </w:rPr>
        <w:t>Fungi and large genomes require deeper coverage and extended processing</w:t>
      </w:r>
    </w:p>
    <w:p w14:paraId="1EA9B3EC" w14:textId="77777777" w:rsidR="00A3730B" w:rsidRPr="00A3730B" w:rsidRDefault="00A3730B" w:rsidP="00A3730B">
      <w:pPr>
        <w:rPr>
          <w:b/>
          <w:bCs/>
          <w:lang w:val="en-US"/>
        </w:rPr>
      </w:pPr>
      <w:r w:rsidRPr="00A3730B">
        <w:rPr>
          <w:b/>
          <w:bCs/>
          <w:lang w:val="en-US"/>
        </w:rPr>
        <w:t> </w:t>
      </w:r>
    </w:p>
    <w:p w14:paraId="6F681C2E" w14:textId="77777777" w:rsidR="00A3730B" w:rsidRPr="00A3730B" w:rsidRDefault="00A3730B" w:rsidP="00A3730B">
      <w:pPr>
        <w:rPr>
          <w:b/>
          <w:bCs/>
          <w:lang w:val="en-US"/>
        </w:rPr>
      </w:pPr>
      <w:r w:rsidRPr="00A3730B">
        <w:rPr>
          <w:b/>
          <w:bCs/>
          <w:lang w:val="en-US"/>
        </w:rPr>
        <w:t>How to order</w:t>
      </w:r>
    </w:p>
    <w:p w14:paraId="080DFA70" w14:textId="77777777" w:rsidR="00A3730B" w:rsidRPr="00A3730B" w:rsidRDefault="00A3730B" w:rsidP="00A3730B">
      <w:pPr>
        <w:rPr>
          <w:lang w:val="en-US"/>
        </w:rPr>
      </w:pPr>
      <w:r w:rsidRPr="00A3730B">
        <w:rPr>
          <w:lang w:val="en-US"/>
        </w:rPr>
        <w:t>Submit a </w:t>
      </w:r>
      <w:r w:rsidRPr="00A3730B">
        <w:rPr>
          <w:b/>
          <w:bCs/>
          <w:lang w:val="en-US"/>
        </w:rPr>
        <w:t>WGS request form</w:t>
      </w:r>
      <w:r w:rsidRPr="00A3730B">
        <w:rPr>
          <w:lang w:val="en-US"/>
        </w:rPr>
        <w:t> including:</w:t>
      </w:r>
    </w:p>
    <w:p w14:paraId="1B4D598E" w14:textId="77777777" w:rsidR="00A3730B" w:rsidRPr="00A3730B" w:rsidRDefault="00A3730B" w:rsidP="00A3730B">
      <w:pPr>
        <w:numPr>
          <w:ilvl w:val="0"/>
          <w:numId w:val="25"/>
        </w:numPr>
        <w:rPr>
          <w:lang w:val="en-US"/>
        </w:rPr>
      </w:pPr>
      <w:r w:rsidRPr="00A3730B">
        <w:rPr>
          <w:lang w:val="en-US"/>
        </w:rPr>
        <w:t>Sample identifiers &amp; complete metadata</w:t>
      </w:r>
    </w:p>
    <w:p w14:paraId="01715F47" w14:textId="77777777" w:rsidR="00A3730B" w:rsidRPr="00A3730B" w:rsidRDefault="00A3730B" w:rsidP="00A3730B">
      <w:pPr>
        <w:numPr>
          <w:ilvl w:val="0"/>
          <w:numId w:val="25"/>
        </w:numPr>
        <w:rPr>
          <w:lang w:val="en-US"/>
        </w:rPr>
      </w:pPr>
      <w:r w:rsidRPr="00A3730B">
        <w:rPr>
          <w:lang w:val="en-US"/>
        </w:rPr>
        <w:t>Organism type and biosafety information</w:t>
      </w:r>
    </w:p>
    <w:p w14:paraId="7560CD3A" w14:textId="77777777" w:rsidR="00A3730B" w:rsidRPr="00A3730B" w:rsidRDefault="00A3730B" w:rsidP="00A3730B">
      <w:pPr>
        <w:numPr>
          <w:ilvl w:val="0"/>
          <w:numId w:val="25"/>
        </w:numPr>
        <w:rPr>
          <w:lang w:val="en-US"/>
        </w:rPr>
      </w:pPr>
      <w:r w:rsidRPr="00A3730B">
        <w:rPr>
          <w:lang w:val="en-US"/>
        </w:rPr>
        <w:t>Required sequencing depth / analysis goals</w:t>
      </w:r>
    </w:p>
    <w:p w14:paraId="1DAE313F" w14:textId="77777777" w:rsidR="00A3730B" w:rsidRPr="00A3730B" w:rsidRDefault="00A3730B" w:rsidP="00A3730B">
      <w:pPr>
        <w:rPr>
          <w:lang w:val="en-US"/>
        </w:rPr>
      </w:pPr>
      <w:r w:rsidRPr="00A3730B">
        <w:rPr>
          <w:lang w:val="en-US"/>
        </w:rPr>
        <w:t>Ensure compliant </w:t>
      </w:r>
      <w:r w:rsidRPr="00A3730B">
        <w:rPr>
          <w:b/>
          <w:bCs/>
          <w:lang w:val="en-US"/>
        </w:rPr>
        <w:t>transport and biosafety packaging</w:t>
      </w:r>
      <w:r w:rsidRPr="00A3730B">
        <w:rPr>
          <w:lang w:val="en-US"/>
        </w:rPr>
        <w:t> according to institutional and national guidelines.</w:t>
      </w:r>
    </w:p>
    <w:p w14:paraId="45669E06" w14:textId="77777777" w:rsidR="004038B8" w:rsidRPr="00971133" w:rsidRDefault="004038B8">
      <w:pPr>
        <w:rPr>
          <w:lang w:val="en-US"/>
        </w:rPr>
      </w:pPr>
    </w:p>
    <w:sectPr w:rsidR="004038B8" w:rsidRPr="00971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D46"/>
    <w:multiLevelType w:val="multilevel"/>
    <w:tmpl w:val="7E6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5B27"/>
    <w:multiLevelType w:val="multilevel"/>
    <w:tmpl w:val="685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C368D"/>
    <w:multiLevelType w:val="multilevel"/>
    <w:tmpl w:val="FD92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E50505"/>
    <w:multiLevelType w:val="multilevel"/>
    <w:tmpl w:val="6810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63D4D"/>
    <w:multiLevelType w:val="multilevel"/>
    <w:tmpl w:val="D3E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F22DF"/>
    <w:multiLevelType w:val="multilevel"/>
    <w:tmpl w:val="E10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F1727"/>
    <w:multiLevelType w:val="multilevel"/>
    <w:tmpl w:val="CF32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CC3811"/>
    <w:multiLevelType w:val="multilevel"/>
    <w:tmpl w:val="517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B115A3"/>
    <w:multiLevelType w:val="multilevel"/>
    <w:tmpl w:val="6E8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B563D"/>
    <w:multiLevelType w:val="multilevel"/>
    <w:tmpl w:val="777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437FE"/>
    <w:multiLevelType w:val="multilevel"/>
    <w:tmpl w:val="8B96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73C12"/>
    <w:multiLevelType w:val="multilevel"/>
    <w:tmpl w:val="703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11396"/>
    <w:multiLevelType w:val="multilevel"/>
    <w:tmpl w:val="4E0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7427F"/>
    <w:multiLevelType w:val="multilevel"/>
    <w:tmpl w:val="67F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C1375"/>
    <w:multiLevelType w:val="multilevel"/>
    <w:tmpl w:val="65A0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406C0"/>
    <w:multiLevelType w:val="multilevel"/>
    <w:tmpl w:val="6A8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241AB"/>
    <w:multiLevelType w:val="multilevel"/>
    <w:tmpl w:val="0D04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1F490D"/>
    <w:multiLevelType w:val="multilevel"/>
    <w:tmpl w:val="6DE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304A67"/>
    <w:multiLevelType w:val="multilevel"/>
    <w:tmpl w:val="1752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2705E"/>
    <w:multiLevelType w:val="multilevel"/>
    <w:tmpl w:val="060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BA571C"/>
    <w:multiLevelType w:val="multilevel"/>
    <w:tmpl w:val="0C2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A00F00"/>
    <w:multiLevelType w:val="multilevel"/>
    <w:tmpl w:val="26366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346F67"/>
    <w:multiLevelType w:val="multilevel"/>
    <w:tmpl w:val="3FA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9A4992"/>
    <w:multiLevelType w:val="multilevel"/>
    <w:tmpl w:val="425A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025163"/>
    <w:multiLevelType w:val="multilevel"/>
    <w:tmpl w:val="057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366724">
    <w:abstractNumId w:val="7"/>
  </w:num>
  <w:num w:numId="2" w16cid:durableId="1408384562">
    <w:abstractNumId w:val="22"/>
  </w:num>
  <w:num w:numId="3" w16cid:durableId="46489451">
    <w:abstractNumId w:val="13"/>
  </w:num>
  <w:num w:numId="4" w16cid:durableId="1591813456">
    <w:abstractNumId w:val="17"/>
  </w:num>
  <w:num w:numId="5" w16cid:durableId="73941476">
    <w:abstractNumId w:val="12"/>
  </w:num>
  <w:num w:numId="6" w16cid:durableId="983968700">
    <w:abstractNumId w:val="4"/>
  </w:num>
  <w:num w:numId="7" w16cid:durableId="578054041">
    <w:abstractNumId w:val="1"/>
  </w:num>
  <w:num w:numId="8" w16cid:durableId="394088016">
    <w:abstractNumId w:val="14"/>
  </w:num>
  <w:num w:numId="9" w16cid:durableId="979379454">
    <w:abstractNumId w:val="8"/>
  </w:num>
  <w:num w:numId="10" w16cid:durableId="190270199">
    <w:abstractNumId w:val="3"/>
  </w:num>
  <w:num w:numId="11" w16cid:durableId="443423858">
    <w:abstractNumId w:val="9"/>
  </w:num>
  <w:num w:numId="12" w16cid:durableId="1764449325">
    <w:abstractNumId w:val="20"/>
  </w:num>
  <w:num w:numId="13" w16cid:durableId="730464534">
    <w:abstractNumId w:val="24"/>
  </w:num>
  <w:num w:numId="14" w16cid:durableId="1423645099">
    <w:abstractNumId w:val="19"/>
  </w:num>
  <w:num w:numId="15" w16cid:durableId="2062752953">
    <w:abstractNumId w:val="23"/>
  </w:num>
  <w:num w:numId="16" w16cid:durableId="1171290722">
    <w:abstractNumId w:val="11"/>
  </w:num>
  <w:num w:numId="17" w16cid:durableId="1452628094">
    <w:abstractNumId w:val="15"/>
  </w:num>
  <w:num w:numId="18" w16cid:durableId="425343942">
    <w:abstractNumId w:val="5"/>
  </w:num>
  <w:num w:numId="19" w16cid:durableId="816074867">
    <w:abstractNumId w:val="6"/>
  </w:num>
  <w:num w:numId="20" w16cid:durableId="236399728">
    <w:abstractNumId w:val="0"/>
  </w:num>
  <w:num w:numId="21" w16cid:durableId="1990744849">
    <w:abstractNumId w:val="10"/>
  </w:num>
  <w:num w:numId="22" w16cid:durableId="1448889197">
    <w:abstractNumId w:val="21"/>
  </w:num>
  <w:num w:numId="23" w16cid:durableId="602152250">
    <w:abstractNumId w:val="16"/>
  </w:num>
  <w:num w:numId="24" w16cid:durableId="471941828">
    <w:abstractNumId w:val="18"/>
  </w:num>
  <w:num w:numId="25" w16cid:durableId="210457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AD"/>
    <w:rsid w:val="003726AD"/>
    <w:rsid w:val="004038B8"/>
    <w:rsid w:val="00546655"/>
    <w:rsid w:val="00971133"/>
    <w:rsid w:val="00A3730B"/>
    <w:rsid w:val="00A57A83"/>
    <w:rsid w:val="00A970B1"/>
    <w:rsid w:val="00C607E5"/>
    <w:rsid w:val="00CA6AA9"/>
    <w:rsid w:val="00CC521F"/>
    <w:rsid w:val="00F8050E"/>
    <w:rsid w:val="00FA2E0C"/>
    <w:rsid w:val="00FE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D24E"/>
  <w15:chartTrackingRefBased/>
  <w15:docId w15:val="{7747FA8E-256E-4F4D-A723-E5578077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8050E"/>
    <w:pPr>
      <w:spacing w:after="0" w:line="240" w:lineRule="auto"/>
    </w:pPr>
    <w:rPr>
      <w:lang w:val="fr-FR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3726A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6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6A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6A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6AD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6A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6AD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6A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6AD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37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6A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6A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37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6AD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37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6AD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372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 MIDOU</dc:creator>
  <cp:keywords/>
  <dc:description/>
  <cp:lastModifiedBy>MED MIDOU</cp:lastModifiedBy>
  <cp:revision>2</cp:revision>
  <dcterms:created xsi:type="dcterms:W3CDTF">2026-01-12T18:38:00Z</dcterms:created>
  <dcterms:modified xsi:type="dcterms:W3CDTF">2026-01-12T18:38:00Z</dcterms:modified>
</cp:coreProperties>
</file>