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D1C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Nucleic Acid Quality Control</w:t>
      </w:r>
    </w:p>
    <w:p w14:paraId="740F914A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Code: </w:t>
      </w:r>
      <w:r w:rsidRPr="00CC521F">
        <w:rPr>
          <w:lang w:val="en-US"/>
        </w:rPr>
        <w:t>EGTP-CAN</w:t>
      </w:r>
    </w:p>
    <w:p w14:paraId="1445C97C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Taper: </w:t>
      </w:r>
      <w:r w:rsidRPr="00CC521F">
        <w:rPr>
          <w:lang w:val="en-US"/>
        </w:rPr>
        <w:t>Analysis</w:t>
      </w:r>
    </w:p>
    <w:p w14:paraId="544F486D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Prix: </w:t>
      </w:r>
      <w:r w:rsidRPr="00CC521F">
        <w:rPr>
          <w:lang w:val="en-US"/>
        </w:rPr>
        <w:t>From 500 DZD</w:t>
      </w:r>
    </w:p>
    <w:p w14:paraId="009A6826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Description:</w:t>
      </w:r>
    </w:p>
    <w:p w14:paraId="3E9A3885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Nucleic Acid Quality Control</w:t>
      </w:r>
    </w:p>
    <w:p w14:paraId="3D77216E" w14:textId="77777777" w:rsidR="00CC521F" w:rsidRPr="00CC521F" w:rsidRDefault="00CC521F" w:rsidP="00CC521F">
      <w:pPr>
        <w:rPr>
          <w:lang w:val="en-US"/>
        </w:rPr>
      </w:pPr>
      <w:r w:rsidRPr="00CC521F">
        <w:rPr>
          <w:b/>
          <w:bCs/>
          <w:lang w:val="en-US"/>
        </w:rPr>
        <w:t>Code:</w:t>
      </w:r>
      <w:r w:rsidRPr="00CC521F">
        <w:rPr>
          <w:lang w:val="en-US"/>
        </w:rPr>
        <w:t> EGTP-CAN</w:t>
      </w:r>
      <w:r w:rsidRPr="00CC521F">
        <w:rPr>
          <w:lang w:val="en-US"/>
        </w:rPr>
        <w:t> </w:t>
      </w:r>
      <w:r w:rsidRPr="00CC521F">
        <w:rPr>
          <w:lang w:val="en-US"/>
        </w:rPr>
        <w:t>|</w:t>
      </w:r>
      <w:r w:rsidRPr="00CC521F">
        <w:rPr>
          <w:lang w:val="en-US"/>
        </w:rPr>
        <w:t> </w:t>
      </w:r>
      <w:r w:rsidRPr="00CC521F">
        <w:rPr>
          <w:b/>
          <w:bCs/>
          <w:lang w:val="en-US"/>
        </w:rPr>
        <w:t>Type:</w:t>
      </w:r>
      <w:r w:rsidRPr="00CC521F">
        <w:rPr>
          <w:lang w:val="en-US"/>
        </w:rPr>
        <w:t> Analysis</w:t>
      </w:r>
      <w:r w:rsidRPr="00CC521F">
        <w:rPr>
          <w:lang w:val="en-US"/>
        </w:rPr>
        <w:t> </w:t>
      </w:r>
      <w:r w:rsidRPr="00CC521F">
        <w:rPr>
          <w:lang w:val="en-US"/>
        </w:rPr>
        <w:t>|</w:t>
      </w:r>
      <w:r w:rsidRPr="00CC521F">
        <w:rPr>
          <w:lang w:val="en-US"/>
        </w:rPr>
        <w:t> </w:t>
      </w:r>
      <w:r w:rsidRPr="00CC521F">
        <w:rPr>
          <w:b/>
          <w:bCs/>
          <w:lang w:val="en-US"/>
        </w:rPr>
        <w:t>Price:</w:t>
      </w:r>
      <w:r w:rsidRPr="00CC521F">
        <w:rPr>
          <w:lang w:val="en-US"/>
        </w:rPr>
        <w:t> </w:t>
      </w:r>
      <w:r w:rsidRPr="00CC521F">
        <w:rPr>
          <w:b/>
          <w:bCs/>
          <w:lang w:val="en-US"/>
        </w:rPr>
        <w:t>500 DZD</w:t>
      </w:r>
      <w:r w:rsidRPr="00CC521F">
        <w:rPr>
          <w:lang w:val="en-US"/>
        </w:rPr>
        <w:t> per sample</w:t>
      </w:r>
    </w:p>
    <w:p w14:paraId="1E4A5979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Service overview</w:t>
      </w:r>
    </w:p>
    <w:p w14:paraId="255728A3" w14:textId="77777777" w:rsidR="00CC521F" w:rsidRPr="00CC521F" w:rsidRDefault="00CC521F" w:rsidP="00CC521F">
      <w:pPr>
        <w:rPr>
          <w:lang w:val="en-US"/>
        </w:rPr>
      </w:pPr>
      <w:r w:rsidRPr="00CC521F">
        <w:rPr>
          <w:lang w:val="en-US"/>
        </w:rPr>
        <w:t>Assessment of </w:t>
      </w:r>
      <w:r w:rsidRPr="00CC521F">
        <w:rPr>
          <w:b/>
          <w:bCs/>
          <w:lang w:val="en-US"/>
        </w:rPr>
        <w:t>purity, concentration, and integrity</w:t>
      </w:r>
      <w:r w:rsidRPr="00CC521F">
        <w:rPr>
          <w:lang w:val="en-US"/>
        </w:rPr>
        <w:t> of nucleic acids (DNA/RNA) to ensure suitability for downstream applications (PCR, cloning, sequencing). Measurements are performed by </w:t>
      </w:r>
      <w:r w:rsidRPr="00CC521F">
        <w:rPr>
          <w:b/>
          <w:bCs/>
          <w:lang w:val="en-US"/>
        </w:rPr>
        <w:t>spectrophotometry (</w:t>
      </w:r>
      <w:proofErr w:type="spellStart"/>
      <w:r w:rsidRPr="00CC521F">
        <w:rPr>
          <w:b/>
          <w:bCs/>
          <w:lang w:val="en-US"/>
        </w:rPr>
        <w:t>ScanDrop</w:t>
      </w:r>
      <w:proofErr w:type="spellEnd"/>
      <w:r w:rsidRPr="00CC521F">
        <w:rPr>
          <w:b/>
          <w:bCs/>
          <w:lang w:val="en-US"/>
        </w:rPr>
        <w:t>)</w:t>
      </w:r>
      <w:r w:rsidRPr="00CC521F">
        <w:rPr>
          <w:lang w:val="en-US"/>
        </w:rPr>
        <w:t> and/or </w:t>
      </w:r>
      <w:r w:rsidRPr="00CC521F">
        <w:rPr>
          <w:b/>
          <w:bCs/>
          <w:lang w:val="en-US"/>
        </w:rPr>
        <w:t>agarose gel electrophoresis</w:t>
      </w:r>
      <w:r w:rsidRPr="00CC521F">
        <w:rPr>
          <w:lang w:val="en-US"/>
        </w:rPr>
        <w:t> as requested.</w:t>
      </w:r>
    </w:p>
    <w:p w14:paraId="1BBEB91A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Sample requirements (critical)</w:t>
      </w:r>
    </w:p>
    <w:p w14:paraId="7ECFE3A6" w14:textId="77777777" w:rsidR="00CC521F" w:rsidRPr="00CC521F" w:rsidRDefault="00CC521F" w:rsidP="00CC521F">
      <w:pPr>
        <w:numPr>
          <w:ilvl w:val="0"/>
          <w:numId w:val="21"/>
        </w:numPr>
        <w:rPr>
          <w:lang w:val="en-US"/>
        </w:rPr>
      </w:pPr>
      <w:r w:rsidRPr="00CC521F">
        <w:rPr>
          <w:b/>
          <w:bCs/>
          <w:lang w:val="en-US"/>
        </w:rPr>
        <w:t>DNA:</w:t>
      </w:r>
      <w:r w:rsidRPr="00CC521F">
        <w:rPr>
          <w:lang w:val="en-US"/>
        </w:rPr>
        <w:t> ≥20 µL at 5–100 ng/µL in nuclease-free water or TE.</w:t>
      </w:r>
    </w:p>
    <w:p w14:paraId="085D42E8" w14:textId="77777777" w:rsidR="00CC521F" w:rsidRPr="00CC521F" w:rsidRDefault="00CC521F" w:rsidP="00CC521F">
      <w:pPr>
        <w:numPr>
          <w:ilvl w:val="0"/>
          <w:numId w:val="21"/>
        </w:numPr>
        <w:rPr>
          <w:lang w:val="en-US"/>
        </w:rPr>
      </w:pPr>
      <w:r w:rsidRPr="00CC521F">
        <w:rPr>
          <w:b/>
          <w:bCs/>
          <w:lang w:val="en-US"/>
        </w:rPr>
        <w:t>RNA:</w:t>
      </w:r>
      <w:r w:rsidRPr="00CC521F">
        <w:rPr>
          <w:lang w:val="en-US"/>
        </w:rPr>
        <w:t> ≥20 µL at 10–100 ng/µL in </w:t>
      </w:r>
      <w:r w:rsidRPr="00CC521F">
        <w:rPr>
          <w:b/>
          <w:bCs/>
          <w:lang w:val="en-US"/>
        </w:rPr>
        <w:t>RNase-free</w:t>
      </w:r>
      <w:r w:rsidRPr="00CC521F">
        <w:rPr>
          <w:lang w:val="en-US"/>
        </w:rPr>
        <w:t> water/TE; keep on ice/≤4 °C and ship promptly.</w:t>
      </w:r>
    </w:p>
    <w:p w14:paraId="7CDC6B76" w14:textId="77777777" w:rsidR="00CC521F" w:rsidRPr="00CC521F" w:rsidRDefault="00CC521F" w:rsidP="00CC521F">
      <w:pPr>
        <w:numPr>
          <w:ilvl w:val="0"/>
          <w:numId w:val="21"/>
        </w:numPr>
        <w:rPr>
          <w:lang w:val="en-US"/>
        </w:rPr>
      </w:pPr>
      <w:r w:rsidRPr="00CC521F">
        <w:rPr>
          <w:lang w:val="en-US"/>
        </w:rPr>
        <w:t>Provide for each sample: </w:t>
      </w:r>
      <w:r w:rsidRPr="00CC521F">
        <w:rPr>
          <w:b/>
          <w:bCs/>
          <w:lang w:val="en-US"/>
        </w:rPr>
        <w:t>internal code</w:t>
      </w:r>
      <w:r w:rsidRPr="00CC521F">
        <w:rPr>
          <w:lang w:val="en-US"/>
        </w:rPr>
        <w:t>, </w:t>
      </w:r>
      <w:r w:rsidRPr="00CC521F">
        <w:rPr>
          <w:b/>
          <w:bCs/>
          <w:lang w:val="en-US"/>
        </w:rPr>
        <w:t>nucleic acid type (DNA/RNA)</w:t>
      </w:r>
      <w:r w:rsidRPr="00CC521F">
        <w:rPr>
          <w:lang w:val="en-US"/>
        </w:rPr>
        <w:t>, </w:t>
      </w:r>
      <w:r w:rsidRPr="00CC521F">
        <w:rPr>
          <w:b/>
          <w:bCs/>
          <w:lang w:val="en-US"/>
        </w:rPr>
        <w:t>source/organism</w:t>
      </w:r>
      <w:r w:rsidRPr="00CC521F">
        <w:rPr>
          <w:lang w:val="en-US"/>
        </w:rPr>
        <w:t>, </w:t>
      </w:r>
      <w:r w:rsidRPr="00CC521F">
        <w:rPr>
          <w:b/>
          <w:bCs/>
          <w:lang w:val="en-US"/>
        </w:rPr>
        <w:t>extraction method/kit</w:t>
      </w:r>
      <w:r w:rsidRPr="00CC521F">
        <w:rPr>
          <w:lang w:val="en-US"/>
        </w:rPr>
        <w:t>, and any additives (e.g., EDTA, salts).</w:t>
      </w:r>
    </w:p>
    <w:p w14:paraId="2F137C03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Workflow &amp; deliverables</w:t>
      </w:r>
    </w:p>
    <w:p w14:paraId="19895988" w14:textId="77777777" w:rsidR="00CC521F" w:rsidRPr="00CC521F" w:rsidRDefault="00CC521F" w:rsidP="00CC521F">
      <w:pPr>
        <w:numPr>
          <w:ilvl w:val="0"/>
          <w:numId w:val="22"/>
        </w:numPr>
        <w:rPr>
          <w:lang w:val="en-US"/>
        </w:rPr>
      </w:pPr>
      <w:r w:rsidRPr="00CC521F">
        <w:rPr>
          <w:b/>
          <w:bCs/>
          <w:lang w:val="en-US"/>
        </w:rPr>
        <w:t>Spectrophotometry (</w:t>
      </w:r>
      <w:proofErr w:type="spellStart"/>
      <w:r w:rsidRPr="00CC521F">
        <w:rPr>
          <w:b/>
          <w:bCs/>
          <w:lang w:val="en-US"/>
        </w:rPr>
        <w:t>ScanDrop</w:t>
      </w:r>
      <w:proofErr w:type="spellEnd"/>
      <w:r w:rsidRPr="00CC521F">
        <w:rPr>
          <w:b/>
          <w:bCs/>
          <w:lang w:val="en-US"/>
        </w:rPr>
        <w:t>):</w:t>
      </w:r>
    </w:p>
    <w:p w14:paraId="453C7319" w14:textId="77777777" w:rsidR="00CC521F" w:rsidRPr="00CC521F" w:rsidRDefault="00CC521F" w:rsidP="00CC521F">
      <w:pPr>
        <w:numPr>
          <w:ilvl w:val="1"/>
          <w:numId w:val="22"/>
        </w:numPr>
        <w:rPr>
          <w:lang w:val="en-US"/>
        </w:rPr>
      </w:pPr>
      <w:r w:rsidRPr="00CC521F">
        <w:rPr>
          <w:lang w:val="en-US"/>
        </w:rPr>
        <w:t>Concentration (A260), </w:t>
      </w:r>
      <w:r w:rsidRPr="00CC521F">
        <w:rPr>
          <w:b/>
          <w:bCs/>
          <w:lang w:val="en-US"/>
        </w:rPr>
        <w:t>A260/280</w:t>
      </w:r>
      <w:r w:rsidRPr="00CC521F">
        <w:rPr>
          <w:lang w:val="en-US"/>
        </w:rPr>
        <w:t> and </w:t>
      </w:r>
      <w:r w:rsidRPr="00CC521F">
        <w:rPr>
          <w:b/>
          <w:bCs/>
          <w:lang w:val="en-US"/>
        </w:rPr>
        <w:t>A260/230</w:t>
      </w:r>
      <w:r w:rsidRPr="00CC521F">
        <w:rPr>
          <w:lang w:val="en-US"/>
        </w:rPr>
        <w:t> purity ratios.</w:t>
      </w:r>
    </w:p>
    <w:p w14:paraId="3B1864DE" w14:textId="77777777" w:rsidR="00CC521F" w:rsidRPr="00CC521F" w:rsidRDefault="00CC521F" w:rsidP="00CC521F">
      <w:pPr>
        <w:numPr>
          <w:ilvl w:val="0"/>
          <w:numId w:val="22"/>
        </w:numPr>
        <w:rPr>
          <w:lang w:val="en-US"/>
        </w:rPr>
      </w:pPr>
      <w:r w:rsidRPr="00CC521F">
        <w:rPr>
          <w:b/>
          <w:bCs/>
          <w:lang w:val="en-US"/>
        </w:rPr>
        <w:t>Agarose gel electrophoresis (optional/if requested):</w:t>
      </w:r>
    </w:p>
    <w:p w14:paraId="31E269DF" w14:textId="77777777" w:rsidR="00CC521F" w:rsidRPr="00CC521F" w:rsidRDefault="00CC521F" w:rsidP="00CC521F">
      <w:pPr>
        <w:numPr>
          <w:ilvl w:val="1"/>
          <w:numId w:val="22"/>
        </w:numPr>
        <w:rPr>
          <w:lang w:val="en-US"/>
        </w:rPr>
      </w:pPr>
      <w:r w:rsidRPr="00CC521F">
        <w:rPr>
          <w:lang w:val="en-US"/>
        </w:rPr>
        <w:t>Integrity/fragmentation check and approximate size profile.</w:t>
      </w:r>
    </w:p>
    <w:p w14:paraId="560465F4" w14:textId="77777777" w:rsidR="00CC521F" w:rsidRPr="00CC521F" w:rsidRDefault="00CC521F" w:rsidP="00CC521F">
      <w:pPr>
        <w:numPr>
          <w:ilvl w:val="0"/>
          <w:numId w:val="22"/>
        </w:numPr>
        <w:rPr>
          <w:lang w:val="en-US"/>
        </w:rPr>
      </w:pPr>
      <w:r w:rsidRPr="00CC521F">
        <w:rPr>
          <w:b/>
          <w:bCs/>
          <w:lang w:val="en-US"/>
        </w:rPr>
        <w:t>Deliverables:</w:t>
      </w:r>
      <w:r w:rsidRPr="00CC521F">
        <w:rPr>
          <w:lang w:val="en-US"/>
        </w:rPr>
        <w:t> 1-page QC report (per sample) with measured values, pass/fail comments for common downstream uses, and gel image when applicable.</w:t>
      </w:r>
    </w:p>
    <w:p w14:paraId="01C82899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Turnaround &amp; pricing notes</w:t>
      </w:r>
    </w:p>
    <w:p w14:paraId="76CA18B8" w14:textId="77777777" w:rsidR="00CC521F" w:rsidRPr="00CC521F" w:rsidRDefault="00CC521F" w:rsidP="00CC521F">
      <w:pPr>
        <w:numPr>
          <w:ilvl w:val="0"/>
          <w:numId w:val="23"/>
        </w:numPr>
        <w:rPr>
          <w:lang w:val="en-US"/>
        </w:rPr>
      </w:pPr>
      <w:r w:rsidRPr="00CC521F">
        <w:rPr>
          <w:b/>
          <w:bCs/>
          <w:lang w:val="en-US"/>
        </w:rPr>
        <w:t>Turnaround:</w:t>
      </w:r>
      <w:r w:rsidRPr="00CC521F">
        <w:rPr>
          <w:lang w:val="en-US"/>
        </w:rPr>
        <w:t> </w:t>
      </w:r>
      <w:proofErr w:type="gramStart"/>
      <w:r w:rsidRPr="00CC521F">
        <w:rPr>
          <w:lang w:val="en-US"/>
        </w:rPr>
        <w:t>typically</w:t>
      </w:r>
      <w:proofErr w:type="gramEnd"/>
      <w:r w:rsidRPr="00CC521F">
        <w:rPr>
          <w:lang w:val="en-US"/>
        </w:rPr>
        <w:t> </w:t>
      </w:r>
      <w:r w:rsidRPr="00CC521F">
        <w:rPr>
          <w:b/>
          <w:bCs/>
          <w:lang w:val="en-US"/>
        </w:rPr>
        <w:t>2–5 working days</w:t>
      </w:r>
      <w:r w:rsidRPr="00CC521F">
        <w:rPr>
          <w:lang w:val="en-US"/>
        </w:rPr>
        <w:t> from sample receipt.</w:t>
      </w:r>
    </w:p>
    <w:p w14:paraId="42235251" w14:textId="77777777" w:rsidR="00CC521F" w:rsidRPr="00CC521F" w:rsidRDefault="00CC521F" w:rsidP="00CC521F">
      <w:pPr>
        <w:numPr>
          <w:ilvl w:val="0"/>
          <w:numId w:val="23"/>
        </w:numPr>
        <w:rPr>
          <w:lang w:val="en-US"/>
        </w:rPr>
      </w:pPr>
      <w:r w:rsidRPr="00CC521F">
        <w:rPr>
          <w:b/>
          <w:bCs/>
          <w:lang w:val="en-US"/>
        </w:rPr>
        <w:t>Pricing:</w:t>
      </w:r>
      <w:r w:rsidRPr="00CC521F">
        <w:rPr>
          <w:lang w:val="en-US"/>
        </w:rPr>
        <w:t> </w:t>
      </w:r>
      <w:r w:rsidRPr="00CC521F">
        <w:rPr>
          <w:b/>
          <w:bCs/>
          <w:lang w:val="en-US"/>
        </w:rPr>
        <w:t>500 DZD</w:t>
      </w:r>
      <w:r w:rsidRPr="00CC521F">
        <w:rPr>
          <w:lang w:val="en-US"/>
        </w:rPr>
        <w:t> per sample (spectrophotometry only).</w:t>
      </w:r>
    </w:p>
    <w:p w14:paraId="6019C790" w14:textId="77777777" w:rsidR="00CC521F" w:rsidRPr="00CC521F" w:rsidRDefault="00CC521F" w:rsidP="00CC521F">
      <w:pPr>
        <w:numPr>
          <w:ilvl w:val="1"/>
          <w:numId w:val="23"/>
        </w:numPr>
        <w:rPr>
          <w:lang w:val="en-US"/>
        </w:rPr>
      </w:pPr>
      <w:r w:rsidRPr="00CC521F">
        <w:rPr>
          <w:lang w:val="en-US"/>
        </w:rPr>
        <w:t>Add </w:t>
      </w:r>
      <w:r w:rsidRPr="00CC521F">
        <w:rPr>
          <w:b/>
          <w:bCs/>
          <w:lang w:val="en-US"/>
        </w:rPr>
        <w:t>+500 DZD</w:t>
      </w:r>
      <w:r w:rsidRPr="00CC521F">
        <w:rPr>
          <w:lang w:val="en-US"/>
        </w:rPr>
        <w:t> if gel integrity check is requested (optional).</w:t>
      </w:r>
    </w:p>
    <w:p w14:paraId="5809CCDB" w14:textId="77777777" w:rsidR="00CC521F" w:rsidRPr="00CC521F" w:rsidRDefault="00CC521F" w:rsidP="00CC521F">
      <w:pPr>
        <w:numPr>
          <w:ilvl w:val="1"/>
          <w:numId w:val="23"/>
        </w:numPr>
        <w:rPr>
          <w:lang w:val="en-US"/>
        </w:rPr>
      </w:pPr>
      <w:r w:rsidRPr="00CC521F">
        <w:rPr>
          <w:lang w:val="en-US"/>
        </w:rPr>
        <w:t>Large batches may be scheduled based on instrument availability.</w:t>
      </w:r>
    </w:p>
    <w:p w14:paraId="0B04DCD5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Limitations</w:t>
      </w:r>
    </w:p>
    <w:p w14:paraId="549880BD" w14:textId="77777777" w:rsidR="00CC521F" w:rsidRPr="00CC521F" w:rsidRDefault="00CC521F" w:rsidP="00CC521F">
      <w:pPr>
        <w:numPr>
          <w:ilvl w:val="0"/>
          <w:numId w:val="24"/>
        </w:numPr>
        <w:rPr>
          <w:lang w:val="en-US"/>
        </w:rPr>
      </w:pPr>
      <w:r w:rsidRPr="00CC521F">
        <w:rPr>
          <w:lang w:val="en-US"/>
        </w:rPr>
        <w:lastRenderedPageBreak/>
        <w:t>Spectrophotometry can </w:t>
      </w:r>
      <w:r w:rsidRPr="00CC521F">
        <w:rPr>
          <w:b/>
          <w:bCs/>
          <w:lang w:val="en-US"/>
        </w:rPr>
        <w:t>overestimate concentration</w:t>
      </w:r>
      <w:r w:rsidRPr="00CC521F">
        <w:rPr>
          <w:lang w:val="en-US"/>
        </w:rPr>
        <w:t> in the presence of contaminants (phenol/salts); if high accuracy is required (e.g., NGS), request a fluorometric assay (quoted separately).</w:t>
      </w:r>
    </w:p>
    <w:p w14:paraId="798FB6B0" w14:textId="77777777" w:rsidR="00CC521F" w:rsidRPr="00CC521F" w:rsidRDefault="00CC521F" w:rsidP="00CC521F">
      <w:pPr>
        <w:numPr>
          <w:ilvl w:val="0"/>
          <w:numId w:val="24"/>
        </w:numPr>
        <w:rPr>
          <w:lang w:val="en-US"/>
        </w:rPr>
      </w:pPr>
      <w:r w:rsidRPr="00CC521F">
        <w:rPr>
          <w:lang w:val="en-US"/>
        </w:rPr>
        <w:t>Degraded or contaminated samples may be flagged as </w:t>
      </w:r>
      <w:r w:rsidRPr="00CC521F">
        <w:rPr>
          <w:b/>
          <w:bCs/>
          <w:lang w:val="en-US"/>
        </w:rPr>
        <w:t>not recommended</w:t>
      </w:r>
      <w:r w:rsidRPr="00CC521F">
        <w:rPr>
          <w:lang w:val="en-US"/>
        </w:rPr>
        <w:t> for downstream applications.</w:t>
      </w:r>
    </w:p>
    <w:p w14:paraId="19606A96" w14:textId="77777777" w:rsidR="00CC521F" w:rsidRPr="00CC521F" w:rsidRDefault="00CC521F" w:rsidP="00CC521F">
      <w:pPr>
        <w:rPr>
          <w:b/>
          <w:bCs/>
          <w:lang w:val="en-US"/>
        </w:rPr>
      </w:pPr>
      <w:r w:rsidRPr="00CC521F">
        <w:rPr>
          <w:b/>
          <w:bCs/>
          <w:lang w:val="en-US"/>
        </w:rPr>
        <w:t>How to order</w:t>
      </w:r>
    </w:p>
    <w:p w14:paraId="22E5BEA8" w14:textId="77777777" w:rsidR="00CC521F" w:rsidRPr="00CC521F" w:rsidRDefault="00CC521F" w:rsidP="00CC521F">
      <w:pPr>
        <w:rPr>
          <w:lang w:val="en-US"/>
        </w:rPr>
      </w:pPr>
      <w:r w:rsidRPr="00CC521F">
        <w:rPr>
          <w:lang w:val="en-US"/>
        </w:rPr>
        <w:t>Submit the </w:t>
      </w:r>
      <w:r w:rsidRPr="00CC521F">
        <w:rPr>
          <w:b/>
          <w:bCs/>
          <w:lang w:val="en-US"/>
        </w:rPr>
        <w:t>EGTP-CAN request</w:t>
      </w:r>
      <w:r w:rsidRPr="00CC521F">
        <w:rPr>
          <w:lang w:val="en-US"/>
        </w:rPr>
        <w:t> indicating </w:t>
      </w:r>
      <w:r w:rsidRPr="00CC521F">
        <w:rPr>
          <w:b/>
          <w:bCs/>
          <w:lang w:val="en-US"/>
        </w:rPr>
        <w:t>DNA or RNA</w:t>
      </w:r>
      <w:r w:rsidRPr="00CC521F">
        <w:rPr>
          <w:lang w:val="en-US"/>
        </w:rPr>
        <w:t>, whether you require </w:t>
      </w:r>
      <w:r w:rsidRPr="00CC521F">
        <w:rPr>
          <w:b/>
          <w:bCs/>
          <w:lang w:val="en-US"/>
        </w:rPr>
        <w:t>gel assessment</w:t>
      </w:r>
      <w:r w:rsidRPr="00CC521F">
        <w:rPr>
          <w:lang w:val="en-US"/>
        </w:rPr>
        <w:t>, and the intended </w:t>
      </w:r>
      <w:r w:rsidRPr="00CC521F">
        <w:rPr>
          <w:b/>
          <w:bCs/>
          <w:lang w:val="en-US"/>
        </w:rPr>
        <w:t>downstream application</w:t>
      </w:r>
      <w:r w:rsidRPr="00CC521F">
        <w:rPr>
          <w:lang w:val="en-US"/>
        </w:rPr>
        <w:t> (PCR, Sanger, WGS) so we can apply appropriate acceptance thresholds.</w:t>
      </w:r>
    </w:p>
    <w:p w14:paraId="45669E06" w14:textId="77777777" w:rsidR="004038B8" w:rsidRPr="00971133" w:rsidRDefault="004038B8">
      <w:pPr>
        <w:rPr>
          <w:lang w:val="en-US"/>
        </w:rPr>
      </w:pPr>
    </w:p>
    <w:sectPr w:rsidR="004038B8" w:rsidRPr="0097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46"/>
    <w:multiLevelType w:val="multilevel"/>
    <w:tmpl w:val="7E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B27"/>
    <w:multiLevelType w:val="multilevel"/>
    <w:tmpl w:val="68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0505"/>
    <w:multiLevelType w:val="multilevel"/>
    <w:tmpl w:val="68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63D4D"/>
    <w:multiLevelType w:val="multilevel"/>
    <w:tmpl w:val="D3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22DF"/>
    <w:multiLevelType w:val="multilevel"/>
    <w:tmpl w:val="E1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F1727"/>
    <w:multiLevelType w:val="multilevel"/>
    <w:tmpl w:val="CF3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C3811"/>
    <w:multiLevelType w:val="multilevel"/>
    <w:tmpl w:val="5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B37E8"/>
    <w:multiLevelType w:val="multilevel"/>
    <w:tmpl w:val="EAE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115A3"/>
    <w:multiLevelType w:val="multilevel"/>
    <w:tmpl w:val="6E8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563D"/>
    <w:multiLevelType w:val="multilevel"/>
    <w:tmpl w:val="7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73C12"/>
    <w:multiLevelType w:val="multilevel"/>
    <w:tmpl w:val="703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11396"/>
    <w:multiLevelType w:val="multilevel"/>
    <w:tmpl w:val="4E0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7427F"/>
    <w:multiLevelType w:val="multilevel"/>
    <w:tmpl w:val="67F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C1375"/>
    <w:multiLevelType w:val="multilevel"/>
    <w:tmpl w:val="65A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406C0"/>
    <w:multiLevelType w:val="multilevel"/>
    <w:tmpl w:val="6A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D6C3B"/>
    <w:multiLevelType w:val="multilevel"/>
    <w:tmpl w:val="C66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F490D"/>
    <w:multiLevelType w:val="multilevel"/>
    <w:tmpl w:val="6D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2705E"/>
    <w:multiLevelType w:val="multilevel"/>
    <w:tmpl w:val="060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616FC"/>
    <w:multiLevelType w:val="multilevel"/>
    <w:tmpl w:val="CC76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BA571C"/>
    <w:multiLevelType w:val="multilevel"/>
    <w:tmpl w:val="0C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46F67"/>
    <w:multiLevelType w:val="multilevel"/>
    <w:tmpl w:val="3F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A4992"/>
    <w:multiLevelType w:val="multilevel"/>
    <w:tmpl w:val="425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97BE0"/>
    <w:multiLevelType w:val="multilevel"/>
    <w:tmpl w:val="05F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25163"/>
    <w:multiLevelType w:val="multilevel"/>
    <w:tmpl w:val="05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6724">
    <w:abstractNumId w:val="6"/>
  </w:num>
  <w:num w:numId="2" w16cid:durableId="1408384562">
    <w:abstractNumId w:val="20"/>
  </w:num>
  <w:num w:numId="3" w16cid:durableId="46489451">
    <w:abstractNumId w:val="12"/>
  </w:num>
  <w:num w:numId="4" w16cid:durableId="1591813456">
    <w:abstractNumId w:val="16"/>
  </w:num>
  <w:num w:numId="5" w16cid:durableId="73941476">
    <w:abstractNumId w:val="11"/>
  </w:num>
  <w:num w:numId="6" w16cid:durableId="983968700">
    <w:abstractNumId w:val="3"/>
  </w:num>
  <w:num w:numId="7" w16cid:durableId="578054041">
    <w:abstractNumId w:val="1"/>
  </w:num>
  <w:num w:numId="8" w16cid:durableId="394088016">
    <w:abstractNumId w:val="13"/>
  </w:num>
  <w:num w:numId="9" w16cid:durableId="979379454">
    <w:abstractNumId w:val="8"/>
  </w:num>
  <w:num w:numId="10" w16cid:durableId="190270199">
    <w:abstractNumId w:val="2"/>
  </w:num>
  <w:num w:numId="11" w16cid:durableId="443423858">
    <w:abstractNumId w:val="9"/>
  </w:num>
  <w:num w:numId="12" w16cid:durableId="1764449325">
    <w:abstractNumId w:val="19"/>
  </w:num>
  <w:num w:numId="13" w16cid:durableId="730464534">
    <w:abstractNumId w:val="23"/>
  </w:num>
  <w:num w:numId="14" w16cid:durableId="1423645099">
    <w:abstractNumId w:val="17"/>
  </w:num>
  <w:num w:numId="15" w16cid:durableId="2062752953">
    <w:abstractNumId w:val="21"/>
  </w:num>
  <w:num w:numId="16" w16cid:durableId="1171290722">
    <w:abstractNumId w:val="10"/>
  </w:num>
  <w:num w:numId="17" w16cid:durableId="1452628094">
    <w:abstractNumId w:val="14"/>
  </w:num>
  <w:num w:numId="18" w16cid:durableId="425343942">
    <w:abstractNumId w:val="4"/>
  </w:num>
  <w:num w:numId="19" w16cid:durableId="816074867">
    <w:abstractNumId w:val="5"/>
  </w:num>
  <w:num w:numId="20" w16cid:durableId="236399728">
    <w:abstractNumId w:val="0"/>
  </w:num>
  <w:num w:numId="21" w16cid:durableId="1477453968">
    <w:abstractNumId w:val="15"/>
  </w:num>
  <w:num w:numId="22" w16cid:durableId="615530257">
    <w:abstractNumId w:val="18"/>
  </w:num>
  <w:num w:numId="23" w16cid:durableId="702563345">
    <w:abstractNumId w:val="7"/>
  </w:num>
  <w:num w:numId="24" w16cid:durableId="10733126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4038B8"/>
    <w:rsid w:val="00546655"/>
    <w:rsid w:val="00971133"/>
    <w:rsid w:val="00A57A83"/>
    <w:rsid w:val="00A970B1"/>
    <w:rsid w:val="00C607E5"/>
    <w:rsid w:val="00CA6AA9"/>
    <w:rsid w:val="00CC521F"/>
    <w:rsid w:val="00F8050E"/>
    <w:rsid w:val="00FA2E0C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D24E"/>
  <w15:chartTrackingRefBased/>
  <w15:docId w15:val="{7747FA8E-256E-4F4D-A723-E557807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8050E"/>
    <w:pPr>
      <w:spacing w:after="0" w:line="240" w:lineRule="auto"/>
    </w:pPr>
    <w:rPr>
      <w:lang w:val="fr-FR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6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7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MIDOU</dc:creator>
  <cp:keywords/>
  <dc:description/>
  <cp:lastModifiedBy>MED MIDOU</cp:lastModifiedBy>
  <cp:revision>2</cp:revision>
  <dcterms:created xsi:type="dcterms:W3CDTF">2026-01-12T18:36:00Z</dcterms:created>
  <dcterms:modified xsi:type="dcterms:W3CDTF">2026-01-12T18:36:00Z</dcterms:modified>
</cp:coreProperties>
</file>