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2CB03" w14:textId="77777777" w:rsidR="00546655" w:rsidRPr="00546655" w:rsidRDefault="00546655" w:rsidP="00546655">
      <w:pPr>
        <w:rPr>
          <w:b/>
          <w:bCs/>
          <w:lang w:val="en-US"/>
        </w:rPr>
      </w:pPr>
      <w:r w:rsidRPr="00546655">
        <w:rPr>
          <w:b/>
          <w:bCs/>
          <w:lang w:val="en-US"/>
        </w:rPr>
        <w:t>DNA Sequencing via Sanger Method</w:t>
      </w:r>
    </w:p>
    <w:p w14:paraId="4F332867" w14:textId="77777777" w:rsidR="00546655" w:rsidRPr="00546655" w:rsidRDefault="00546655" w:rsidP="00546655">
      <w:pPr>
        <w:rPr>
          <w:b/>
          <w:bCs/>
          <w:lang w:val="en-US"/>
        </w:rPr>
      </w:pPr>
      <w:r w:rsidRPr="00546655">
        <w:rPr>
          <w:b/>
          <w:bCs/>
          <w:lang w:val="en-US"/>
        </w:rPr>
        <w:t>Code: </w:t>
      </w:r>
      <w:r w:rsidRPr="00546655">
        <w:rPr>
          <w:lang w:val="en-US"/>
        </w:rPr>
        <w:t>EGTP-</w:t>
      </w:r>
      <w:proofErr w:type="spellStart"/>
      <w:r w:rsidRPr="00546655">
        <w:rPr>
          <w:lang w:val="en-US"/>
        </w:rPr>
        <w:t>SeqS</w:t>
      </w:r>
      <w:proofErr w:type="spellEnd"/>
    </w:p>
    <w:p w14:paraId="78A1C9FC" w14:textId="77777777" w:rsidR="00546655" w:rsidRPr="00546655" w:rsidRDefault="00546655" w:rsidP="00546655">
      <w:pPr>
        <w:rPr>
          <w:b/>
          <w:bCs/>
        </w:rPr>
      </w:pPr>
      <w:r w:rsidRPr="00546655">
        <w:rPr>
          <w:b/>
          <w:bCs/>
        </w:rPr>
        <w:t>Taper: </w:t>
      </w:r>
      <w:r w:rsidRPr="00546655">
        <w:t>Analysis</w:t>
      </w:r>
    </w:p>
    <w:p w14:paraId="71CECF31" w14:textId="77777777" w:rsidR="00546655" w:rsidRPr="00546655" w:rsidRDefault="00546655" w:rsidP="00546655">
      <w:pPr>
        <w:rPr>
          <w:b/>
          <w:bCs/>
        </w:rPr>
      </w:pPr>
      <w:r w:rsidRPr="00546655">
        <w:rPr>
          <w:b/>
          <w:bCs/>
        </w:rPr>
        <w:t>Prix: </w:t>
      </w:r>
      <w:r w:rsidRPr="00546655">
        <w:t>5500 - 12000 DZD</w:t>
      </w:r>
    </w:p>
    <w:p w14:paraId="25EF7460" w14:textId="77777777" w:rsidR="00546655" w:rsidRPr="00546655" w:rsidRDefault="00546655" w:rsidP="00546655">
      <w:pPr>
        <w:rPr>
          <w:b/>
          <w:bCs/>
        </w:rPr>
      </w:pPr>
      <w:r w:rsidRPr="00546655">
        <w:rPr>
          <w:b/>
          <w:bCs/>
        </w:rPr>
        <w:t>Description:</w:t>
      </w:r>
    </w:p>
    <w:p w14:paraId="6E505E2A" w14:textId="77777777" w:rsidR="00546655" w:rsidRPr="00546655" w:rsidRDefault="00546655" w:rsidP="00546655">
      <w:pPr>
        <w:rPr>
          <w:b/>
          <w:bCs/>
          <w:lang w:val="en-US"/>
        </w:rPr>
      </w:pPr>
      <w:r w:rsidRPr="00546655">
        <w:rPr>
          <w:b/>
          <w:bCs/>
          <w:lang w:val="en-US"/>
        </w:rPr>
        <w:t>Service Description</w:t>
      </w:r>
    </w:p>
    <w:p w14:paraId="1C39628D" w14:textId="77777777" w:rsidR="00546655" w:rsidRPr="00546655" w:rsidRDefault="00546655" w:rsidP="00546655">
      <w:pPr>
        <w:rPr>
          <w:lang w:val="en-US"/>
        </w:rPr>
      </w:pPr>
      <w:r w:rsidRPr="00546655">
        <w:rPr>
          <w:lang w:val="en-US"/>
        </w:rPr>
        <w:t>This service provides </w:t>
      </w:r>
      <w:r w:rsidRPr="00546655">
        <w:rPr>
          <w:b/>
          <w:bCs/>
          <w:lang w:val="en-US"/>
        </w:rPr>
        <w:t>high-accuracy DNA sequencing using the Sanger method</w:t>
      </w:r>
      <w:r w:rsidRPr="00546655">
        <w:rPr>
          <w:lang w:val="en-US"/>
        </w:rPr>
        <w:t>, performed directly on </w:t>
      </w:r>
      <w:r w:rsidRPr="00546655">
        <w:rPr>
          <w:b/>
          <w:bCs/>
          <w:lang w:val="en-US"/>
        </w:rPr>
        <w:t>PCR amplicons supplied by the applicant</w:t>
      </w:r>
      <w:r w:rsidRPr="00546655">
        <w:rPr>
          <w:lang w:val="en-US"/>
        </w:rPr>
        <w:t>. </w:t>
      </w:r>
      <w:r w:rsidRPr="00546655">
        <w:rPr>
          <w:b/>
          <w:bCs/>
          <w:lang w:val="en-US"/>
        </w:rPr>
        <w:t>PCR amplification is not included</w:t>
      </w:r>
      <w:r w:rsidRPr="00546655">
        <w:rPr>
          <w:lang w:val="en-US"/>
        </w:rPr>
        <w:t> in this service. The scope is limited exclusively to sequencing, ensuring reliable and reproducible results for applications such as </w:t>
      </w:r>
      <w:r w:rsidRPr="00546655">
        <w:rPr>
          <w:b/>
          <w:bCs/>
          <w:lang w:val="en-US"/>
        </w:rPr>
        <w:t>gene identification, mutation detection, and sequence validation</w:t>
      </w:r>
      <w:r w:rsidRPr="00546655">
        <w:rPr>
          <w:lang w:val="en-US"/>
        </w:rPr>
        <w:t>.</w:t>
      </w:r>
    </w:p>
    <w:p w14:paraId="60868746" w14:textId="77777777" w:rsidR="00546655" w:rsidRPr="00546655" w:rsidRDefault="00546655" w:rsidP="00546655">
      <w:pPr>
        <w:rPr>
          <w:lang w:val="en-US"/>
        </w:rPr>
      </w:pPr>
      <w:r w:rsidRPr="00546655">
        <w:rPr>
          <w:lang w:val="en-US"/>
        </w:rPr>
        <w:pict w14:anchorId="00B3B33D">
          <v:rect id="_x0000_i1124" style="width:0;height:0" o:hralign="center" o:hrstd="t" o:hr="t" fillcolor="#a0a0a0" stroked="f"/>
        </w:pict>
      </w:r>
    </w:p>
    <w:p w14:paraId="24007048" w14:textId="77777777" w:rsidR="00546655" w:rsidRPr="00546655" w:rsidRDefault="00546655" w:rsidP="00546655">
      <w:pPr>
        <w:rPr>
          <w:b/>
          <w:bCs/>
          <w:lang w:val="en-US"/>
        </w:rPr>
      </w:pPr>
      <w:r w:rsidRPr="00546655">
        <w:rPr>
          <w:b/>
          <w:bCs/>
          <w:lang w:val="en-US"/>
        </w:rPr>
        <w:t>Applicant Requirements</w:t>
      </w:r>
    </w:p>
    <w:p w14:paraId="3FE04A8E" w14:textId="77777777" w:rsidR="00546655" w:rsidRPr="00546655" w:rsidRDefault="00546655" w:rsidP="00546655">
      <w:pPr>
        <w:rPr>
          <w:lang w:val="en-US"/>
        </w:rPr>
      </w:pPr>
      <w:r w:rsidRPr="00546655">
        <w:rPr>
          <w:lang w:val="en-US"/>
        </w:rPr>
        <w:t>Applicants must provide the following:</w:t>
      </w:r>
    </w:p>
    <w:p w14:paraId="1A98FF9B" w14:textId="77777777" w:rsidR="00546655" w:rsidRPr="00546655" w:rsidRDefault="00546655" w:rsidP="00546655">
      <w:pPr>
        <w:numPr>
          <w:ilvl w:val="0"/>
          <w:numId w:val="21"/>
        </w:numPr>
        <w:rPr>
          <w:lang w:val="en-US"/>
        </w:rPr>
      </w:pPr>
      <w:r w:rsidRPr="00546655">
        <w:rPr>
          <w:b/>
          <w:bCs/>
          <w:lang w:val="en-US"/>
        </w:rPr>
        <w:t>Pure, high-quality PCR amplicons</w:t>
      </w:r>
    </w:p>
    <w:p w14:paraId="7A92A4DD" w14:textId="77777777" w:rsidR="00546655" w:rsidRPr="00546655" w:rsidRDefault="00546655" w:rsidP="00546655">
      <w:pPr>
        <w:numPr>
          <w:ilvl w:val="0"/>
          <w:numId w:val="21"/>
        </w:numPr>
        <w:rPr>
          <w:lang w:val="en-US"/>
        </w:rPr>
      </w:pPr>
      <w:r w:rsidRPr="00546655">
        <w:rPr>
          <w:b/>
          <w:bCs/>
          <w:lang w:val="en-US"/>
        </w:rPr>
        <w:t>Quality control (QC) results</w:t>
      </w:r>
      <w:r w:rsidRPr="00546655">
        <w:rPr>
          <w:lang w:val="en-US"/>
        </w:rPr>
        <w:t> for the supplied amplicons</w:t>
      </w:r>
    </w:p>
    <w:p w14:paraId="66CB9E08" w14:textId="77777777" w:rsidR="00546655" w:rsidRPr="00546655" w:rsidRDefault="00546655" w:rsidP="00546655">
      <w:pPr>
        <w:numPr>
          <w:ilvl w:val="0"/>
          <w:numId w:val="21"/>
        </w:numPr>
        <w:rPr>
          <w:lang w:val="en-US"/>
        </w:rPr>
      </w:pPr>
      <w:r w:rsidRPr="00546655">
        <w:rPr>
          <w:b/>
          <w:bCs/>
          <w:lang w:val="en-US"/>
        </w:rPr>
        <w:t>Appropriate sequencing primers</w:t>
      </w:r>
    </w:p>
    <w:p w14:paraId="2C7A7A8A" w14:textId="77777777" w:rsidR="00546655" w:rsidRPr="00546655" w:rsidRDefault="00546655" w:rsidP="00546655">
      <w:pPr>
        <w:rPr>
          <w:lang w:val="en-US"/>
        </w:rPr>
      </w:pPr>
      <w:r w:rsidRPr="00546655">
        <w:rPr>
          <w:lang w:val="en-US"/>
        </w:rPr>
        <w:pict w14:anchorId="08EFE694">
          <v:rect id="_x0000_i1125" style="width:0;height:0" o:hralign="center" o:hrstd="t" o:hr="t" fillcolor="#a0a0a0" stroked="f"/>
        </w:pict>
      </w:r>
    </w:p>
    <w:p w14:paraId="71BBCD9B" w14:textId="77777777" w:rsidR="00546655" w:rsidRPr="00546655" w:rsidRDefault="00546655" w:rsidP="00546655">
      <w:pPr>
        <w:rPr>
          <w:b/>
          <w:bCs/>
          <w:lang w:val="en-US"/>
        </w:rPr>
      </w:pPr>
      <w:r w:rsidRPr="00546655">
        <w:rPr>
          <w:b/>
          <w:bCs/>
          <w:lang w:val="en-US"/>
        </w:rPr>
        <w:t>Pricing (Algerian Dinar – DA)</w:t>
      </w:r>
    </w:p>
    <w:p w14:paraId="4CCBAC78" w14:textId="77777777" w:rsidR="00546655" w:rsidRPr="00546655" w:rsidRDefault="00546655" w:rsidP="00546655">
      <w:pPr>
        <w:rPr>
          <w:lang w:val="en-US"/>
        </w:rPr>
      </w:pPr>
      <w:r w:rsidRPr="00546655">
        <w:rPr>
          <w:b/>
          <w:bCs/>
          <w:lang w:val="en-US"/>
        </w:rPr>
        <w:t>Sequencing service (per sample):</w:t>
      </w:r>
    </w:p>
    <w:p w14:paraId="3CA4467E" w14:textId="77777777" w:rsidR="00546655" w:rsidRPr="00546655" w:rsidRDefault="00546655" w:rsidP="00546655">
      <w:pPr>
        <w:numPr>
          <w:ilvl w:val="0"/>
          <w:numId w:val="22"/>
        </w:numPr>
        <w:rPr>
          <w:lang w:val="en-US"/>
        </w:rPr>
      </w:pPr>
      <w:r w:rsidRPr="00546655">
        <w:rPr>
          <w:b/>
          <w:bCs/>
          <w:lang w:val="en-US"/>
        </w:rPr>
        <w:t>Forward sequencing (F only): 5,500 DA</w:t>
      </w:r>
    </w:p>
    <w:p w14:paraId="053133E2" w14:textId="77777777" w:rsidR="00546655" w:rsidRPr="00546655" w:rsidRDefault="00546655" w:rsidP="00546655">
      <w:pPr>
        <w:numPr>
          <w:ilvl w:val="0"/>
          <w:numId w:val="22"/>
        </w:numPr>
        <w:rPr>
          <w:lang w:val="en-US"/>
        </w:rPr>
      </w:pPr>
      <w:r w:rsidRPr="00546655">
        <w:rPr>
          <w:b/>
          <w:bCs/>
          <w:lang w:val="en-US"/>
        </w:rPr>
        <w:t>Forward + Reverse sequencing (F + R): 10,500 DA</w:t>
      </w:r>
    </w:p>
    <w:p w14:paraId="4BA00BFD" w14:textId="77777777" w:rsidR="00546655" w:rsidRPr="00546655" w:rsidRDefault="00546655" w:rsidP="00546655">
      <w:pPr>
        <w:numPr>
          <w:ilvl w:val="0"/>
          <w:numId w:val="22"/>
        </w:numPr>
        <w:rPr>
          <w:lang w:val="en-US"/>
        </w:rPr>
      </w:pPr>
      <w:r w:rsidRPr="00546655">
        <w:rPr>
          <w:b/>
          <w:bCs/>
          <w:lang w:val="en-US"/>
        </w:rPr>
        <w:t>Forward + Reverse sequencing for long, high-GC, or re-run amplicons: 12,000 DA</w:t>
      </w:r>
    </w:p>
    <w:p w14:paraId="55F8CD2A" w14:textId="77777777" w:rsidR="00546655" w:rsidRPr="00546655" w:rsidRDefault="00546655" w:rsidP="00546655">
      <w:pPr>
        <w:rPr>
          <w:lang w:val="en-US"/>
        </w:rPr>
      </w:pPr>
      <w:r w:rsidRPr="00546655">
        <w:rPr>
          <w:lang w:val="en-US"/>
        </w:rPr>
        <w:pict w14:anchorId="766D5FD8">
          <v:rect id="_x0000_i1126" style="width:0;height:0" o:hralign="center" o:hrstd="t" o:hr="t" fillcolor="#a0a0a0" stroked="f"/>
        </w:pict>
      </w:r>
    </w:p>
    <w:p w14:paraId="44E39F72" w14:textId="77777777" w:rsidR="00546655" w:rsidRPr="00546655" w:rsidRDefault="00546655" w:rsidP="00546655">
      <w:pPr>
        <w:rPr>
          <w:b/>
          <w:bCs/>
          <w:lang w:val="en-US"/>
        </w:rPr>
      </w:pPr>
      <w:r w:rsidRPr="00546655">
        <w:rPr>
          <w:b/>
          <w:bCs/>
          <w:lang w:val="en-US"/>
        </w:rPr>
        <w:t>Turnaround Time and Pricing Notes</w:t>
      </w:r>
    </w:p>
    <w:p w14:paraId="6B68B46C" w14:textId="77777777" w:rsidR="00546655" w:rsidRPr="00546655" w:rsidRDefault="00546655" w:rsidP="00546655">
      <w:pPr>
        <w:rPr>
          <w:lang w:val="en-US"/>
        </w:rPr>
      </w:pPr>
      <w:r w:rsidRPr="00546655">
        <w:rPr>
          <w:lang w:val="en-US"/>
        </w:rPr>
        <w:t>Turnaround time is </w:t>
      </w:r>
      <w:r w:rsidRPr="00546655">
        <w:rPr>
          <w:b/>
          <w:bCs/>
          <w:lang w:val="en-US"/>
        </w:rPr>
        <w:t>up to 15 working days</w:t>
      </w:r>
      <w:r w:rsidRPr="00546655">
        <w:rPr>
          <w:lang w:val="en-US"/>
        </w:rPr>
        <w:t> from sample receipt, depending on workload and sample complexity.</w:t>
      </w:r>
    </w:p>
    <w:p w14:paraId="2ADE9589" w14:textId="77777777" w:rsidR="00546655" w:rsidRPr="00546655" w:rsidRDefault="00546655" w:rsidP="00546655">
      <w:pPr>
        <w:rPr>
          <w:lang w:val="en-US"/>
        </w:rPr>
      </w:pPr>
      <w:r w:rsidRPr="00546655">
        <w:rPr>
          <w:b/>
          <w:bCs/>
          <w:lang w:val="en-US"/>
        </w:rPr>
        <w:t>Rates are subject to change</w:t>
      </w:r>
      <w:r w:rsidRPr="00546655">
        <w:rPr>
          <w:lang w:val="en-US"/>
        </w:rPr>
        <w:t> based on reagent availability and reagent price fluctuations. Any price adjustment will be communicated prior to order confirmation.</w:t>
      </w:r>
    </w:p>
    <w:p w14:paraId="45669E06" w14:textId="77777777" w:rsidR="004038B8" w:rsidRPr="00971133" w:rsidRDefault="004038B8">
      <w:pPr>
        <w:rPr>
          <w:lang w:val="en-US"/>
        </w:rPr>
      </w:pPr>
    </w:p>
    <w:sectPr w:rsidR="004038B8" w:rsidRPr="00971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1D46"/>
    <w:multiLevelType w:val="multilevel"/>
    <w:tmpl w:val="7E6A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15B27"/>
    <w:multiLevelType w:val="multilevel"/>
    <w:tmpl w:val="685A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50505"/>
    <w:multiLevelType w:val="multilevel"/>
    <w:tmpl w:val="6810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63D4D"/>
    <w:multiLevelType w:val="multilevel"/>
    <w:tmpl w:val="D3E2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F22DF"/>
    <w:multiLevelType w:val="multilevel"/>
    <w:tmpl w:val="E10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F1727"/>
    <w:multiLevelType w:val="multilevel"/>
    <w:tmpl w:val="CF32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C3811"/>
    <w:multiLevelType w:val="multilevel"/>
    <w:tmpl w:val="517A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115A3"/>
    <w:multiLevelType w:val="multilevel"/>
    <w:tmpl w:val="6E8A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B563D"/>
    <w:multiLevelType w:val="multilevel"/>
    <w:tmpl w:val="777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273C12"/>
    <w:multiLevelType w:val="multilevel"/>
    <w:tmpl w:val="7038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211396"/>
    <w:multiLevelType w:val="multilevel"/>
    <w:tmpl w:val="4E0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7427F"/>
    <w:multiLevelType w:val="multilevel"/>
    <w:tmpl w:val="67F4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C1375"/>
    <w:multiLevelType w:val="multilevel"/>
    <w:tmpl w:val="65A0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60130"/>
    <w:multiLevelType w:val="multilevel"/>
    <w:tmpl w:val="85D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D406C0"/>
    <w:multiLevelType w:val="multilevel"/>
    <w:tmpl w:val="6A860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F490D"/>
    <w:multiLevelType w:val="multilevel"/>
    <w:tmpl w:val="6DE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B7078"/>
    <w:multiLevelType w:val="multilevel"/>
    <w:tmpl w:val="EBD8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52705E"/>
    <w:multiLevelType w:val="multilevel"/>
    <w:tmpl w:val="060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BA571C"/>
    <w:multiLevelType w:val="multilevel"/>
    <w:tmpl w:val="0C2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46F67"/>
    <w:multiLevelType w:val="multilevel"/>
    <w:tmpl w:val="3FA2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9A4992"/>
    <w:multiLevelType w:val="multilevel"/>
    <w:tmpl w:val="425A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025163"/>
    <w:multiLevelType w:val="multilevel"/>
    <w:tmpl w:val="0574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366724">
    <w:abstractNumId w:val="6"/>
  </w:num>
  <w:num w:numId="2" w16cid:durableId="1408384562">
    <w:abstractNumId w:val="19"/>
  </w:num>
  <w:num w:numId="3" w16cid:durableId="46489451">
    <w:abstractNumId w:val="11"/>
  </w:num>
  <w:num w:numId="4" w16cid:durableId="1591813456">
    <w:abstractNumId w:val="15"/>
  </w:num>
  <w:num w:numId="5" w16cid:durableId="73941476">
    <w:abstractNumId w:val="10"/>
  </w:num>
  <w:num w:numId="6" w16cid:durableId="983968700">
    <w:abstractNumId w:val="3"/>
  </w:num>
  <w:num w:numId="7" w16cid:durableId="578054041">
    <w:abstractNumId w:val="1"/>
  </w:num>
  <w:num w:numId="8" w16cid:durableId="394088016">
    <w:abstractNumId w:val="12"/>
  </w:num>
  <w:num w:numId="9" w16cid:durableId="979379454">
    <w:abstractNumId w:val="7"/>
  </w:num>
  <w:num w:numId="10" w16cid:durableId="190270199">
    <w:abstractNumId w:val="2"/>
  </w:num>
  <w:num w:numId="11" w16cid:durableId="443423858">
    <w:abstractNumId w:val="8"/>
  </w:num>
  <w:num w:numId="12" w16cid:durableId="1764449325">
    <w:abstractNumId w:val="18"/>
  </w:num>
  <w:num w:numId="13" w16cid:durableId="730464534">
    <w:abstractNumId w:val="21"/>
  </w:num>
  <w:num w:numId="14" w16cid:durableId="1423645099">
    <w:abstractNumId w:val="17"/>
  </w:num>
  <w:num w:numId="15" w16cid:durableId="2062752953">
    <w:abstractNumId w:val="20"/>
  </w:num>
  <w:num w:numId="16" w16cid:durableId="1171290722">
    <w:abstractNumId w:val="9"/>
  </w:num>
  <w:num w:numId="17" w16cid:durableId="1452628094">
    <w:abstractNumId w:val="14"/>
  </w:num>
  <w:num w:numId="18" w16cid:durableId="425343942">
    <w:abstractNumId w:val="4"/>
  </w:num>
  <w:num w:numId="19" w16cid:durableId="816074867">
    <w:abstractNumId w:val="5"/>
  </w:num>
  <w:num w:numId="20" w16cid:durableId="236399728">
    <w:abstractNumId w:val="0"/>
  </w:num>
  <w:num w:numId="21" w16cid:durableId="1444035212">
    <w:abstractNumId w:val="16"/>
  </w:num>
  <w:num w:numId="22" w16cid:durableId="2098782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6AD"/>
    <w:rsid w:val="003726AD"/>
    <w:rsid w:val="004038B8"/>
    <w:rsid w:val="00546655"/>
    <w:rsid w:val="00971133"/>
    <w:rsid w:val="00A57A83"/>
    <w:rsid w:val="00A970B1"/>
    <w:rsid w:val="00CA6AA9"/>
    <w:rsid w:val="00F8050E"/>
    <w:rsid w:val="00FA2E0C"/>
    <w:rsid w:val="00FE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D24E"/>
  <w15:chartTrackingRefBased/>
  <w15:docId w15:val="{7747FA8E-256E-4F4D-A723-E5578077D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2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6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6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F8050E"/>
    <w:pPr>
      <w:spacing w:after="0" w:line="240" w:lineRule="auto"/>
    </w:pPr>
    <w:rPr>
      <w:lang w:val="fr-FR"/>
    </w:rPr>
    <w:tblPr/>
  </w:style>
  <w:style w:type="character" w:customStyle="1" w:styleId="Heading1Char">
    <w:name w:val="Heading 1 Char"/>
    <w:basedOn w:val="DefaultParagraphFont"/>
    <w:link w:val="Heading1"/>
    <w:uiPriority w:val="9"/>
    <w:rsid w:val="003726A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6A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6A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6A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6AD"/>
    <w:rPr>
      <w:rFonts w:eastAsiaTheme="majorEastAsia" w:cstheme="majorBidi"/>
      <w:color w:val="2F5496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6A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6AD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6A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6AD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372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6A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6A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372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6AD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372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6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6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6AD"/>
    <w:rPr>
      <w:i/>
      <w:iCs/>
      <w:color w:val="2F5496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3726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 MIDOU</dc:creator>
  <cp:keywords/>
  <dc:description/>
  <cp:lastModifiedBy>MED MIDOU</cp:lastModifiedBy>
  <cp:revision>2</cp:revision>
  <dcterms:created xsi:type="dcterms:W3CDTF">2026-01-12T18:34:00Z</dcterms:created>
  <dcterms:modified xsi:type="dcterms:W3CDTF">2026-01-12T18:34:00Z</dcterms:modified>
</cp:coreProperties>
</file>