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КРАСНОДАРСКИЙ ФИЛИАЛ ФИНУНИВЕРСИТЕТА</w:t>
      </w:r>
    </w:p>
    <w:p>
      <w:pPr>
        <w:jc w:val="center"/>
      </w:pPr>
      <w:r>
        <w:rPr>
          <w:rFonts w:ascii="Calibri" w:hAnsi="Calibri"/>
          <w:sz w:val="24"/>
        </w:rPr>
        <w:t>Кафедра «Математика и информатика»</w:t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b/>
          <w:sz w:val="28"/>
        </w:rPr>
        <w:t>КУРСОВАЯ РАБОТА</w:t>
      </w:r>
    </w:p>
    <w:p>
      <w:pPr>
        <w:jc w:val="center"/>
      </w:pPr>
      <w:r>
        <w:rPr>
          <w:rFonts w:ascii="Calibri" w:hAnsi="Calibri"/>
          <w:sz w:val="24"/>
        </w:rPr>
        <w:t>по дисциплине «Управление персоналом»</w:t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sz w:val="24"/>
        </w:rPr>
        <w:t>Выполнил: студент группы ИТ-21 Иванов И. И.</w:t>
      </w:r>
    </w:p>
    <w:p>
      <w:pPr>
        <w:jc w:val="center"/>
      </w:pPr>
      <w:r>
        <w:rPr>
          <w:rFonts w:ascii="Calibri" w:hAnsi="Calibri"/>
          <w:sz w:val="24"/>
        </w:rPr>
        <w:t>Проверил: доцент Петров П. П.</w:t>
      </w:r>
    </w:p>
    <w:p>
      <w:pPr>
        <w:jc w:val="center"/>
      </w:pPr>
      <w:r>
        <w:rPr>
          <w:rFonts w:ascii="Calibri" w:hAnsi="Calibri"/>
          <w:sz w:val="24"/>
        </w:rPr>
      </w:r>
    </w:p>
    <w:p>
      <w:pPr>
        <w:jc w:val="center"/>
      </w:pPr>
      <w:r>
        <w:rPr>
          <w:rFonts w:ascii="Calibri" w:hAnsi="Calibri"/>
          <w:sz w:val="24"/>
        </w:rPr>
        <w:t>Краснодар, 2026</w:t>
      </w:r>
    </w:p>
    <w:p>
      <w:r>
        <w:rPr>
          <w:rFonts w:ascii="Calibri" w:hAnsi="Calibri"/>
          <w:b/>
          <w:sz w:val="24"/>
        </w:rPr>
        <w:t>СОДЕРЖАНИЕ</w:t>
      </w:r>
    </w:p>
    <w:p>
      <w:r>
        <w:rPr>
          <w:rFonts w:ascii="Calibri" w:hAnsi="Calibri"/>
          <w:sz w:val="24"/>
        </w:rPr>
        <w:t>ВВЕДЕНИЕ …………………………………………………………… 3</w:t>
      </w:r>
    </w:p>
    <w:p>
      <w:r>
        <w:rPr>
          <w:rFonts w:ascii="Calibri" w:hAnsi="Calibri"/>
          <w:sz w:val="24"/>
        </w:rPr>
        <w:t>1 Теоретические основы ……………………………………… 4</w:t>
      </w:r>
    </w:p>
    <w:p>
      <w:r>
        <w:rPr>
          <w:rFonts w:ascii="Calibri" w:hAnsi="Calibri"/>
          <w:b/>
          <w:sz w:val="24"/>
        </w:rPr>
        <w:t>ВВЕДЕНИЕ</w:t>
      </w:r>
    </w:p>
    <w:p>
      <w:r>
        <w:rPr>
          <w:rFonts w:ascii="Calibri" w:hAnsi="Calibri"/>
          <w:sz w:val="24"/>
        </w:rPr>
        <w:t>Актуальность темы обусловлена ростом конкуренции.</w:t>
      </w:r>
    </w:p>
    <w:p>
      <w:r>
        <w:rPr>
          <w:rFonts w:ascii="Calibri" w:hAnsi="Calibri"/>
          <w:sz w:val="24"/>
        </w:rPr>
        <w:t xml:space="preserve">Ключевое понятие — </w:t>
      </w:r>
      <w:r>
        <w:rPr>
          <w:i/>
          <w:sz w:val="24"/>
        </w:rPr>
        <w:t>управление персоналом</w:t>
      </w:r>
      <w:r>
        <w:rPr>
          <w:sz w:val="24"/>
        </w:rPr>
        <w:t xml:space="preserve"> — рассматривается ниже.</w:t>
      </w:r>
    </w:p>
    <w:p>
      <w:r>
        <w:rPr>
          <w:sz w:val="24"/>
          <w:u w:val="single"/>
        </w:rPr>
        <w:t>Определение требует уточнения.</w:t>
      </w:r>
    </w:p>
    <w:p>
      <w:r>
        <w:rPr>
          <w:rFonts w:ascii="Arial" w:hAnsi="Arial"/>
          <w:color w:val="1F3FBF"/>
          <w:sz w:val="22"/>
        </w:rPr>
        <w:t>Этот абзац набран синим цветом и шрифтом Arial.</w:t>
      </w:r>
    </w:p>
    <w:p>
      <w:r>
        <w:rPr>
          <w:rFonts w:ascii="Calibri" w:hAnsi="Calibri"/>
          <w:b/>
          <w:sz w:val="24"/>
        </w:rPr>
        <w:t>1 Теоретические основы управления персоналом</w:t>
      </w:r>
    </w:p>
    <w:p>
      <w:r>
        <w:rPr>
          <w:rFonts w:ascii="Calibri" w:hAnsi="Calibri"/>
          <w:b/>
          <w:sz w:val="24"/>
        </w:rPr>
        <w:t>1.1 Понятие и сущность процесса</w:t>
      </w:r>
    </w:p>
    <w:p>
      <w:r>
        <w:rPr>
          <w:rFonts w:ascii="Calibri" w:hAnsi="Calibri"/>
          <w:sz w:val="24"/>
        </w:rPr>
        <w:t>Управление персоналом представляет собой совокупность методов воздействия на коллектив с целью повышения эффективности работы организации. В современных условиях значение этого направления растёт.</w:t>
      </w:r>
    </w:p>
    <w:p>
      <w:r>
        <w:rPr>
          <w:rFonts w:ascii="Calibri" w:hAnsi="Calibri"/>
          <w:sz w:val="24"/>
        </w:rPr>
        <w:t>Управление персоналом представляет собой совокупность методов воздействия на коллектив с целью повышения эффективности работы организации. В современных условиях значение этого направления растёт.</w:t>
      </w:r>
    </w:p>
    <w:p>
      <w:r>
        <w:rPr>
          <w:rFonts w:ascii="Calibri" w:hAnsi="Calibri"/>
          <w:sz w:val="24"/>
        </w:rPr>
        <w:t>Управление персоналом представляет собой совокупность методов воздействия на коллектив с целью повышения эффективности работы организации. В современных условиях значение этого направления растёт.</w:t>
      </w:r>
    </w:p>
    <w:p>
      <w:r>
        <w:rPr>
          <w:rFonts w:ascii="Calibri" w:hAnsi="Calibri"/>
          <w:sz w:val="24"/>
        </w:rPr>
        <w:t>Основные направления работы:</w:t>
      </w:r>
    </w:p>
    <w:p>
      <w:r>
        <w:rPr>
          <w:rFonts w:ascii="Calibri" w:hAnsi="Calibri"/>
          <w:sz w:val="24"/>
        </w:rPr>
        <w:t>– подбор и адаптация сотрудников;</w:t>
      </w:r>
    </w:p>
    <w:p>
      <w:r>
        <w:rPr>
          <w:rFonts w:ascii="Calibri" w:hAnsi="Calibri"/>
          <w:sz w:val="24"/>
        </w:rPr>
        <w:t>– обучение и развитие;</w:t>
      </w:r>
    </w:p>
    <w:p>
      <w:r>
        <w:rPr>
          <w:rFonts w:ascii="Calibri" w:hAnsi="Calibri"/>
          <w:sz w:val="24"/>
        </w:rPr>
        <w:t>– оценка результативности.</w:t>
      </w:r>
    </w:p>
    <w:p>
      <w:r>
        <w:rPr>
          <w:rFonts w:ascii="Calibri" w:hAnsi="Calibri"/>
          <w:sz w:val="24"/>
        </w:rPr>
        <w:t>Таблица 1 – Показатели деятельности организации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Единица</w:t>
            </w:r>
          </w:p>
        </w:tc>
      </w:tr>
      <w:tr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55000</w:t>
            </w:r>
          </w:p>
        </w:tc>
        <w:tc>
          <w:tcPr>
            <w:tcW w:type="dxa" w:w="2880"/>
          </w:tcPr>
          <w:p>
            <w:r>
              <w:t>руб.</w:t>
            </w:r>
          </w:p>
        </w:tc>
      </w:tr>
      <w:tr>
        <w:tc>
          <w:tcPr>
            <w:tcW w:type="dxa" w:w="2880"/>
          </w:tcPr>
          <w:p>
            <w:r>
              <w:t>Прочие данные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х</w:t>
            </w:r>
          </w:p>
        </w:tc>
      </w:tr>
    </w:tbl>
    <w:p>
      <w:pPr>
        <w:jc w:val="center"/>
      </w:pPr>
      <w:r>
        <w:rPr>
          <w:rFonts w:ascii="Calibri" w:hAnsi="Calibri"/>
          <w:sz w:val="24"/>
        </w:rPr>
        <w:t>Рисунок 1 – Схема управления персоналом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схем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sz w:val="24"/>
        </w:rPr>
        <w:t>ЗАКЛЮЧЕНИЕ</w:t>
      </w:r>
    </w:p>
    <w:p>
      <w:r>
        <w:rPr>
          <w:rFonts w:ascii="Calibri" w:hAnsi="Calibri"/>
          <w:sz w:val="24"/>
        </w:rPr>
        <w:t>Поставленные задачи выполнены в полном объёме.</w:t>
      </w:r>
    </w:p>
    <w:p>
      <w:r>
        <w:rPr>
          <w:rFonts w:ascii="Calibri" w:hAnsi="Calibri"/>
          <w:b/>
          <w:sz w:val="24"/>
        </w:rPr>
        <w:t>СПИСОК ИСПОЛЬЗОВАННЫХ ИСТОЧНИКОВ</w:t>
      </w:r>
    </w:p>
    <w:p>
      <w:r>
        <w:rPr>
          <w:rFonts w:ascii="Calibri" w:hAnsi="Calibri"/>
          <w:sz w:val="24"/>
        </w:rPr>
        <w:t>1. Никифорова Н. А. Комплексный экономический анализ. — Москва: Кнорус, 2021. — 439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