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体验诊断分析</w:t>
      </w:r>
    </w:p>
    <w:p>
      <w:pPr>
        <w:pStyle w:val="3"/>
        <w:bidi w:val="0"/>
        <w:rPr>
          <w:rFonts w:hint="default"/>
          <w:b/>
          <w:sz w:val="24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根据指标的数据表现，进行体验问题的诊断，诊断过程示例如下：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left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体验报告内容描述：</w:t>
      </w: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通过对理财首页进行整体诊断，理财首页包含的各模块的点击率与点击购买转化率数据如下：</w:t>
      </w:r>
    </w:p>
    <w:tbl>
      <w:tblPr>
        <w:tblStyle w:val="5"/>
        <w:tblpPr w:leftFromText="180" w:rightFromText="180" w:vertAnchor="text" w:horzAnchor="page" w:tblpX="1853" w:tblpY="10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4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区域名称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点击率</w:t>
            </w:r>
          </w:p>
        </w:tc>
        <w:tc>
          <w:tcPr>
            <w:tcW w:w="40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点击购买转化率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顶部功能位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6%</w:t>
            </w:r>
          </w:p>
        </w:tc>
        <w:tc>
          <w:tcPr>
            <w:tcW w:w="40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中部轮播位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18"/>
                <w:szCs w:val="18"/>
                <w:vertAlign w:val="baseline"/>
                <w:lang w:val="en-US" w:eastAsia="zh-CN"/>
              </w:rPr>
              <w:t>1%</w:t>
            </w:r>
          </w:p>
        </w:tc>
        <w:tc>
          <w:tcPr>
            <w:tcW w:w="40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/>
                <w:bCs/>
                <w:sz w:val="18"/>
                <w:szCs w:val="18"/>
                <w:vertAlign w:val="baseline"/>
                <w:lang w:val="en-US" w:eastAsia="zh-CN"/>
              </w:rPr>
              <w:t>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中部列表推荐位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3%</w:t>
            </w:r>
          </w:p>
        </w:tc>
        <w:tc>
          <w:tcPr>
            <w:tcW w:w="40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底部列表推荐位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1%</w:t>
            </w:r>
          </w:p>
        </w:tc>
        <w:tc>
          <w:tcPr>
            <w:tcW w:w="4050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10%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center"/>
        <w:rPr>
          <w:rFonts w:hint="default" w:ascii="Calibri" w:hAnsi="Calibri" w:eastAsia="宋体" w:cs="Calibri"/>
          <w:b w:val="0"/>
          <w:bCs w:val="0"/>
          <w:sz w:val="16"/>
          <w:szCs w:val="16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16"/>
          <w:szCs w:val="16"/>
          <w:lang w:val="en-US" w:eastAsia="zh-CN"/>
        </w:rPr>
        <w:t>虚拟数据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整体页面诊断：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理财首页包含的所有模块中，“中部轮播位”的点击购买转化率高达20%，处于第1名的水平，而点击率只有1%，排在第3名。该模块的转化率高，应该尽快解决点击率的问题，从而提升业务转化。可能原因及建议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点击率低的可能原因为：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left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信息有遮挡，展示不全，影响客户的点击；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轮播位不能自动播放，导致后面的推荐内容客户只能手动切换才能看到，而很多客户可能不知道该位置可手动切换，导致后面帧位的点击率很低，从而拉低了整体点击水平；</w:t>
      </w:r>
    </w:p>
    <w:p>
      <w:pPr>
        <w:numPr>
          <w:ilvl w:val="0"/>
          <w:numId w:val="1"/>
        </w:numPr>
        <w:spacing w:line="360" w:lineRule="auto"/>
        <w:ind w:left="0" w:leftChars="0" w:firstLine="420" w:firstLineChars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未将产品核心优势信息展示出来，导致对客户的吸引力较差，导致点击率低。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优化建议：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如果是因为原因1，则建议优化页面设计，避免信息遮挡，将信息展示更加充分；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如果是因为原因2，则建议将轮播位设置成自动翻阅的形式，增加轮播内容的曝光，提升客户的点击；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如果是因为原因3，则建议在轮播展示图片上显示产品核心优势信息，如利率、优惠信息等，吸引客户点击。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CN"/>
        </w:rPr>
        <w:t>首屏页面诊断：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Calibri" w:hAnsi="Calibri" w:eastAsia="宋体" w:cs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理财首页首屏包含的模块有顶部功能位、中部轮播位、中部产品推荐位。其中“中部轮播位”的点击购买转化率高达20%，处于第1名的水平，而点击率只有1%，排在第3名。该模块的转化率高，应该尽快解决点击率的问题，从而提升业务转化。（说明：数据表现与“整体页面诊断”结果相同）可能原因及建议如下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 w:eastAsia="宋体" w:cs="Calibri"/>
          <w:b w:val="0"/>
          <w:bCs w:val="0"/>
          <w:sz w:val="24"/>
          <w:szCs w:val="24"/>
          <w:lang w:val="en-US" w:eastAsia="zh-CN"/>
        </w:rPr>
        <w:t>可能原因及优化建议同“整体页面诊断”。</w:t>
      </w:r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>
      <w:pPr>
        <w:spacing w:line="360" w:lineRule="auto"/>
        <w:ind w:firstLine="420" w:firstLineChars="0"/>
        <w:jc w:val="left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spacing w:line="360" w:lineRule="auto"/>
        <w:jc w:val="left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spacing w:line="360" w:lineRule="auto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jc w:val="left"/>
        <w:rPr>
          <w:rFonts w:hint="eastAsia"/>
          <w:b w:val="0"/>
          <w:bCs w:val="0"/>
          <w:sz w:val="22"/>
          <w:szCs w:val="28"/>
          <w:lang w:val="en-US" w:eastAsia="zh-CN"/>
        </w:rPr>
      </w:pPr>
    </w:p>
    <w:p>
      <w:pPr>
        <w:spacing w:line="360" w:lineRule="auto"/>
        <w:jc w:val="left"/>
        <w:rPr>
          <w:rFonts w:hint="default"/>
          <w:b w:val="0"/>
          <w:bCs w:val="0"/>
          <w:sz w:val="22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EE26F"/>
    <w:multiLevelType w:val="singleLevel"/>
    <w:tmpl w:val="BFFEE2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CD894F3"/>
    <w:multiLevelType w:val="singleLevel"/>
    <w:tmpl w:val="DCD894F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mMmUzMzJlM2Q3YTZiNjRiMDA1OTZmMWI5NzE4ZmMifQ=="/>
  </w:docVars>
  <w:rsids>
    <w:rsidRoot w:val="1FFA033B"/>
    <w:rsid w:val="03FC64C6"/>
    <w:rsid w:val="0BFF2E79"/>
    <w:rsid w:val="0ED44441"/>
    <w:rsid w:val="1DF35952"/>
    <w:rsid w:val="1FBD9EBB"/>
    <w:rsid w:val="1FFA033B"/>
    <w:rsid w:val="27F4DDBB"/>
    <w:rsid w:val="29FB9CF7"/>
    <w:rsid w:val="2CDD3BDD"/>
    <w:rsid w:val="353E1490"/>
    <w:rsid w:val="39EFBA9F"/>
    <w:rsid w:val="3CFFAB83"/>
    <w:rsid w:val="3E7C545B"/>
    <w:rsid w:val="3E7FA6DE"/>
    <w:rsid w:val="3FFF1E0E"/>
    <w:rsid w:val="43FF72FD"/>
    <w:rsid w:val="4AF27B1D"/>
    <w:rsid w:val="4DEFF47D"/>
    <w:rsid w:val="4F5D16CE"/>
    <w:rsid w:val="4FEF8015"/>
    <w:rsid w:val="5D7714CF"/>
    <w:rsid w:val="5EB7491E"/>
    <w:rsid w:val="5F7F5D92"/>
    <w:rsid w:val="5FEB41C9"/>
    <w:rsid w:val="6A725DA6"/>
    <w:rsid w:val="6DFF7C8A"/>
    <w:rsid w:val="6E9FB289"/>
    <w:rsid w:val="6EEF2EF1"/>
    <w:rsid w:val="6FDBD52C"/>
    <w:rsid w:val="746C8B96"/>
    <w:rsid w:val="75F68862"/>
    <w:rsid w:val="77AFCE4A"/>
    <w:rsid w:val="77BE9580"/>
    <w:rsid w:val="77DBEC10"/>
    <w:rsid w:val="77F97986"/>
    <w:rsid w:val="7B775FEB"/>
    <w:rsid w:val="7BE75FDC"/>
    <w:rsid w:val="7BFE24F5"/>
    <w:rsid w:val="7BFF30B7"/>
    <w:rsid w:val="7C76ED01"/>
    <w:rsid w:val="7FADEECA"/>
    <w:rsid w:val="7FBE52E5"/>
    <w:rsid w:val="7FBFEF72"/>
    <w:rsid w:val="7FD53C1F"/>
    <w:rsid w:val="7FFF3848"/>
    <w:rsid w:val="8B5F05EB"/>
    <w:rsid w:val="97FF3DE9"/>
    <w:rsid w:val="9F7F5FD5"/>
    <w:rsid w:val="9FFF9E15"/>
    <w:rsid w:val="A5B7C2F2"/>
    <w:rsid w:val="B3B2F4C0"/>
    <w:rsid w:val="B3EF96FC"/>
    <w:rsid w:val="B5BB72E7"/>
    <w:rsid w:val="BA7E5BCC"/>
    <w:rsid w:val="BEFFA4C9"/>
    <w:rsid w:val="BFED67F3"/>
    <w:rsid w:val="CBAF3BAF"/>
    <w:rsid w:val="CDFE716C"/>
    <w:rsid w:val="D3799FAE"/>
    <w:rsid w:val="DABB7811"/>
    <w:rsid w:val="DB4FD5D9"/>
    <w:rsid w:val="DEDD793A"/>
    <w:rsid w:val="DEFD3773"/>
    <w:rsid w:val="E77E06E9"/>
    <w:rsid w:val="E7FB78D8"/>
    <w:rsid w:val="E7FBF307"/>
    <w:rsid w:val="EACC2F01"/>
    <w:rsid w:val="EB9F74C0"/>
    <w:rsid w:val="EBF5FF38"/>
    <w:rsid w:val="EEFEF121"/>
    <w:rsid w:val="EFDE164C"/>
    <w:rsid w:val="F3BBD018"/>
    <w:rsid w:val="F5DD170F"/>
    <w:rsid w:val="F5F7E2F6"/>
    <w:rsid w:val="F7557CD6"/>
    <w:rsid w:val="F76B6A78"/>
    <w:rsid w:val="F7C7F866"/>
    <w:rsid w:val="FAE59C9C"/>
    <w:rsid w:val="FAE66545"/>
    <w:rsid w:val="FB8A51A8"/>
    <w:rsid w:val="FBDCBBE8"/>
    <w:rsid w:val="FBFD977E"/>
    <w:rsid w:val="FBFEA647"/>
    <w:rsid w:val="FC6F8E28"/>
    <w:rsid w:val="FD7BB2D8"/>
    <w:rsid w:val="FDEF4FD3"/>
    <w:rsid w:val="FE7B5BB0"/>
    <w:rsid w:val="FF6F03A7"/>
    <w:rsid w:val="FF7FBB0A"/>
    <w:rsid w:val="FFB99339"/>
    <w:rsid w:val="FFBDF80F"/>
    <w:rsid w:val="FFD55344"/>
    <w:rsid w:val="FFFDC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2023-11-27T18:36:00Z</dcterms:created>
  <dc:creator>宇秀</dc:creator>
  <cp:lastModifiedBy>行一</cp:lastModifiedBy>
  <dcterms:modified xsi:type="dcterms:W3CDTF">2024-01-11T06:57:21Z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A02B3999D6144DF282A7C096CC008474_13</vt:lpwstr>
  </property>
</Properties>
</file>