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jc w:val="center"/>
      </w:pPr>
      <w:r>
        <w:rPr>
          <w:rFonts w:ascii="Georgia" w:cs="Georgia" w:eastAsia="Georgia" w:hAnsi="Georgia"/>
          <w:b/>
          <w:bCs/>
          <w:color w:val="595959"/>
          <w:spacing w:val="60"/>
          <w:sz w:val="24"/>
          <w:szCs w:val="24"/>
        </w:rPr>
        <w:t xml:space="preserve">GOOGLE DATA ANALYTICS CAPSTONE</w:t>
      </w:r>
    </w:p>
    <w:p>
      <w:pPr>
        <w:pBdr>
          <w:bottom w:val="thick" w:color="2563A8" w:sz="12" w:space="8"/>
        </w:pBdr>
        <w:spacing w:after="200"/>
        <w:jc w:val="center"/>
      </w:pPr>
      <w:r>
        <w:rPr>
          <w:rFonts w:ascii="Georgia" w:cs="Georgia" w:eastAsia="Georgia" w:hAnsi="Georgia"/>
          <w:b/>
          <w:bCs/>
          <w:color w:val="1A3C6E"/>
          <w:sz w:val="52"/>
          <w:szCs w:val="52"/>
        </w:rPr>
        <w:t xml:space="preserve">Cyclistic Bike-Share Analysis</w:t>
      </w:r>
    </w:p>
    <w:p>
      <w:pPr>
        <w:spacing w:after="80" w:before="160"/>
        <w:jc w:val="center"/>
      </w:pPr>
      <w:r>
        <w:rPr>
          <w:rFonts w:ascii="Georgia" w:cs="Georgia" w:eastAsia="Georgia" w:hAnsi="Georgia"/>
          <w:i/>
          <w:iCs/>
          <w:color w:val="2563A8"/>
          <w:sz w:val="28"/>
          <w:szCs w:val="28"/>
        </w:rPr>
        <w:t xml:space="preserve">How Does a Bike-Share Navigate Speedy Success?</w:t>
      </w:r>
    </w:p>
    <w:p>
      <w:pPr>
        <w:spacing w:after="560"/>
        <w:jc w:val="center"/>
      </w:pPr>
      <w:r>
        <w:rPr>
          <w:rFonts w:ascii="Georgia" w:cs="Georgia" w:eastAsia="Georgia" w:hAnsi="Georgia"/>
          <w:color w:val="595959"/>
          <w:sz w:val="20"/>
          <w:szCs w:val="20"/>
        </w:rPr>
        <w:t xml:space="preserve">Data Analysis Report  ·  Phases 1–4: Ask · Prepare · Process ·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Role</w:t>
            </w:r>
          </w:p>
          <w:p>
            <w:pPr>
              <w:spacing w:after="0"/>
            </w:pPr>
            <w:r>
              <w:rPr>
                <w:rFonts w:ascii="Georgia" w:cs="Georgia" w:eastAsia="Georgia" w:hAnsi="Georgia"/>
                <w:color w:val="1A1A1A"/>
                <w:sz w:val="22"/>
                <w:szCs w:val="22"/>
              </w:rPr>
              <w:t xml:space="preserve">Junior Data Analyst — Marketing Analytics Team</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Company</w:t>
            </w:r>
          </w:p>
          <w:p>
            <w:pPr>
              <w:spacing w:after="0"/>
            </w:pPr>
            <w:r>
              <w:rPr>
                <w:rFonts w:ascii="Georgia" w:cs="Georgia" w:eastAsia="Georgia" w:hAnsi="Georgia"/>
                <w:color w:val="1A1A1A"/>
                <w:sz w:val="22"/>
                <w:szCs w:val="22"/>
              </w:rPr>
              <w:t xml:space="preserve">Cyclistic (fictional), Chicago, IL</w:t>
            </w:r>
          </w:p>
        </w:tc>
      </w:tr>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Dataset</w:t>
            </w:r>
          </w:p>
          <w:p>
            <w:pPr>
              <w:spacing w:after="0"/>
            </w:pPr>
            <w:r>
              <w:rPr>
                <w:rFonts w:ascii="Georgia" w:cs="Georgia" w:eastAsia="Georgia" w:hAnsi="Georgia"/>
                <w:color w:val="1A1A1A"/>
                <w:sz w:val="22"/>
                <w:szCs w:val="22"/>
              </w:rPr>
              <w:t xml:space="preserve">12-Month Historical Trip Data — Jan–Dec 2022</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Tools Used</w:t>
            </w:r>
          </w:p>
          <w:p>
            <w:pPr>
              <w:spacing w:after="0"/>
            </w:pPr>
            <w:r>
              <w:rPr>
                <w:rFonts w:ascii="Georgia" w:cs="Georgia" w:eastAsia="Georgia" w:hAnsi="Georgia"/>
                <w:color w:val="1A1A1A"/>
                <w:sz w:val="22"/>
                <w:szCs w:val="22"/>
              </w:rPr>
              <w:t xml:space="preserve">R (dplyr, lubridate, ggplot2) · Tableau</w:t>
            </w:r>
          </w:p>
        </w:tc>
      </w:tr>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Total Rides Analyzed</w:t>
            </w:r>
          </w:p>
          <w:p>
            <w:pPr>
              <w:spacing w:after="0"/>
            </w:pPr>
            <w:r>
              <w:rPr>
                <w:rFonts w:ascii="Georgia" w:cs="Georgia" w:eastAsia="Georgia" w:hAnsi="Georgia"/>
                <w:color w:val="1A1A1A"/>
                <w:sz w:val="22"/>
                <w:szCs w:val="22"/>
              </w:rPr>
              <w:t xml:space="preserve">5,651,522 bike trips</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Report Scope</w:t>
            </w:r>
          </w:p>
          <w:p>
            <w:pPr>
              <w:spacing w:after="0"/>
            </w:pPr>
            <w:r>
              <w:rPr>
                <w:rFonts w:ascii="Georgia" w:cs="Georgia" w:eastAsia="Georgia" w:hAnsi="Georgia"/>
                <w:color w:val="1A1A1A"/>
                <w:sz w:val="22"/>
                <w:szCs w:val="22"/>
              </w:rPr>
              <w:t xml:space="preserve">Phases 1–4: Ask · Prepare · Process · Analyze</w:t>
            </w:r>
          </w:p>
        </w:tc>
      </w:tr>
    </w:tbl>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EXECUTIVE SUMMARY</w:t>
      </w:r>
    </w:p>
    <w:p>
      <w:pPr>
        <w:spacing w:after="120" w:before="0"/>
        <w:jc w:val="both"/>
      </w:pPr>
      <w:r>
        <w:rPr>
          <w:rFonts w:ascii="Georgia" w:cs="Georgia" w:eastAsia="Georgia" w:hAnsi="Georgia"/>
          <w:color w:val="1A1A1A"/>
          <w:sz w:val="22"/>
          <w:szCs w:val="22"/>
        </w:rPr>
        <w:t xml:space="preserve">This report presents a data-driven analysis of Cyclistic's bike-share usage patterns, examining how annual members and casual riders interact with the service differently. The analysis covers the full 2022 calendar year — over 5.6 million rides — and applies the Google Data Analytics framework across four phases: Ask, Prepare, Process, and Analyze.</w:t>
      </w:r>
    </w:p>
    <w:p>
      <w:pPr>
        <w:spacing w:after="60"/>
      </w:pPr>
      <w:r>
        <w:t xml:space="preserve"/>
      </w:r>
    </w:p>
    <w:p>
      <w:pPr>
        <w:spacing w:after="120" w:before="0"/>
        <w:jc w:val="both"/>
      </w:pPr>
      <w:r>
        <w:rPr>
          <w:rFonts w:ascii="Georgia" w:cs="Georgia" w:eastAsia="Georgia" w:hAnsi="Georgia"/>
          <w:color w:val="1A1A1A"/>
          <w:sz w:val="22"/>
          <w:szCs w:val="22"/>
        </w:rPr>
        <w:t xml:space="preserve">The central business challenge is clear: Cyclistic's finance team has confirmed that annual members are significantly more profitable than casual riders. Director of Marketing Lily Moreno has tasked the analytics team with uncovering behavioral differences between the two user groups to inform a targeted membership conversion campaign.</w:t>
      </w:r>
    </w:p>
    <w:p>
      <w:pPr>
        <w:spacing w:after="60"/>
      </w:pPr>
      <w:r>
        <w:t xml:space="preserve"/>
      </w:r>
    </w:p>
    <w:p>
      <w:pPr>
        <w:spacing w:after="120" w:before="0"/>
        <w:jc w:val="both"/>
      </w:pPr>
      <w:r>
        <w:rPr>
          <w:rFonts w:ascii="Georgia" w:cs="Georgia" w:eastAsia="Georgia" w:hAnsi="Georgia"/>
          <w:color w:val="1A1A1A"/>
          <w:sz w:val="22"/>
          <w:szCs w:val="22"/>
        </w:rPr>
        <w:t xml:space="preserve">Key findings from the analysis reveal that annual members ride frequently and consistently for commuting purposes, while casual riders take longer, leisure-oriented trips concentrated on weekends and summer months. These behavioral contrasts provide a strong foundation for designing personalized marketing strategies to convert casual riders into committed annual members.</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1 — ASK</w:t>
      </w:r>
    </w:p>
    <w:p>
      <w:pPr>
        <w:pStyle w:val="Heading2"/>
        <w:spacing w:after="120" w:before="280"/>
      </w:pPr>
      <w:r>
        <w:rPr>
          <w:rFonts w:ascii="Georgia" w:cs="Georgia" w:eastAsia="Georgia" w:hAnsi="Georgia"/>
          <w:b/>
          <w:bCs/>
          <w:color w:val="2563A8"/>
          <w:sz w:val="24"/>
          <w:szCs w:val="24"/>
        </w:rPr>
        <w:t xml:space="preserve">Business Context</w:t>
      </w:r>
    </w:p>
    <w:p>
      <w:pPr>
        <w:spacing w:after="120" w:before="0"/>
        <w:jc w:val="both"/>
      </w:pPr>
      <w:r>
        <w:rPr>
          <w:rFonts w:ascii="Georgia" w:cs="Georgia" w:eastAsia="Georgia" w:hAnsi="Georgia"/>
          <w:color w:val="1A1A1A"/>
          <w:sz w:val="22"/>
          <w:szCs w:val="22"/>
        </w:rPr>
        <w:t xml:space="preserve">Cyclistic is a bike-share company operating in Chicago with a fleet of 5,824 GPS-tracked bicycles locked into a network of 692 docking stations. Launched in 2016, the company has grown by offering flexible pricing: single-ride passes, full-day passes, and annual memberships. Customers using single-ride or full-day passes are classified as casual riders; those who subscribe annually are annual members.</w:t>
      </w:r>
    </w:p>
    <w:p>
      <w:pPr>
        <w:spacing w:after="60"/>
      </w:pPr>
      <w:r>
        <w:t xml:space="preserve"/>
      </w:r>
    </w:p>
    <w:p>
      <w:pPr>
        <w:spacing w:after="120" w:before="0"/>
        <w:jc w:val="both"/>
      </w:pPr>
      <w:r>
        <w:rPr>
          <w:rFonts w:ascii="Georgia" w:cs="Georgia" w:eastAsia="Georgia" w:hAnsi="Georgia"/>
          <w:color w:val="1A1A1A"/>
          <w:sz w:val="22"/>
          <w:szCs w:val="22"/>
        </w:rPr>
        <w:t xml:space="preserve">Cyclistic's financial analysts have concluded that annual members are considerably more profitable than casual riders. Rather than launching campaigns to attract entirely new customers, Marketing Director Lily Moreno believes the highest-value opportunity lies in converting existing casual riders — who are already familiar with the service — into annual members.</w:t>
      </w:r>
    </w:p>
    <w:p>
      <w:pPr>
        <w:pStyle w:val="Heading2"/>
        <w:spacing w:after="120" w:before="280"/>
      </w:pPr>
      <w:r>
        <w:rPr>
          <w:rFonts w:ascii="Georgia" w:cs="Georgia" w:eastAsia="Georgia" w:hAnsi="Georgia"/>
          <w:b/>
          <w:bCs/>
          <w:color w:val="2563A8"/>
          <w:sz w:val="24"/>
          <w:szCs w:val="24"/>
        </w:rPr>
        <w:t xml:space="preserve">Guiding Business Questions</w:t>
      </w:r>
    </w:p>
    <w:p>
      <w:pPr>
        <w:pStyle w:val="ListParagraph"/>
        <w:numPr>
          <w:ilvl w:val="0"/>
          <w:numId w:val="2"/>
        </w:numPr>
        <w:spacing w:after="80"/>
      </w:pPr>
      <w:r>
        <w:rPr>
          <w:rFonts w:ascii="Georgia" w:cs="Georgia" w:eastAsia="Georgia" w:hAnsi="Georgia"/>
          <w:b w:val="false"/>
          <w:bCs w:val="false"/>
          <w:color w:val="1A1A1A"/>
          <w:sz w:val="22"/>
          <w:szCs w:val="22"/>
        </w:rPr>
        <w:t xml:space="preserve">How do annual members and casual riders use Cyclistic bikes differently?</w:t>
      </w:r>
    </w:p>
    <w:p>
      <w:pPr>
        <w:pStyle w:val="ListParagraph"/>
        <w:numPr>
          <w:ilvl w:val="0"/>
          <w:numId w:val="2"/>
        </w:numPr>
        <w:spacing w:after="80"/>
      </w:pPr>
      <w:r>
        <w:rPr>
          <w:rFonts w:ascii="Georgia" w:cs="Georgia" w:eastAsia="Georgia" w:hAnsi="Georgia"/>
          <w:b w:val="false"/>
          <w:bCs w:val="false"/>
          <w:color w:val="1A1A1A"/>
          <w:sz w:val="22"/>
          <w:szCs w:val="22"/>
        </w:rPr>
        <w:t xml:space="preserve">Why would casual riders buy Cyclistic annual memberships?</w:t>
      </w:r>
    </w:p>
    <w:p>
      <w:pPr>
        <w:pStyle w:val="ListParagraph"/>
        <w:numPr>
          <w:ilvl w:val="0"/>
          <w:numId w:val="2"/>
        </w:numPr>
        <w:spacing w:after="80"/>
      </w:pPr>
      <w:r>
        <w:rPr>
          <w:rFonts w:ascii="Georgia" w:cs="Georgia" w:eastAsia="Georgia" w:hAnsi="Georgia"/>
          <w:b w:val="false"/>
          <w:bCs w:val="false"/>
          <w:color w:val="1A1A1A"/>
          <w:sz w:val="22"/>
          <w:szCs w:val="22"/>
        </w:rPr>
        <w:t xml:space="preserve">How can Cyclistic use digital media to influence casual riders to become members?</w:t>
      </w:r>
    </w:p>
    <w:p>
      <w:pPr>
        <w:spacing w:after="60"/>
      </w:pPr>
      <w:r>
        <w:t xml:space="preserve"/>
      </w:r>
    </w:p>
    <w:p>
      <w:pPr>
        <w:spacing w:after="120" w:before="0"/>
        <w:jc w:val="both"/>
      </w:pPr>
      <w:r>
        <w:rPr>
          <w:rFonts w:ascii="Georgia" w:cs="Georgia" w:eastAsia="Georgia" w:hAnsi="Georgia"/>
          <w:color w:val="1A1A1A"/>
          <w:sz w:val="22"/>
          <w:szCs w:val="22"/>
        </w:rPr>
        <w:t xml:space="preserve">This analysis focuses primarily on Question 1 — establishing the behavioral differences between user groups — which serves as the empirical foundation for answering Questions 2 and 3 in the Act phase.</w:t>
      </w:r>
    </w:p>
    <w:p>
      <w:pPr>
        <w:pStyle w:val="Heading2"/>
        <w:spacing w:after="120" w:before="280"/>
      </w:pPr>
      <w:r>
        <w:rPr>
          <w:rFonts w:ascii="Georgia" w:cs="Georgia" w:eastAsia="Georgia" w:hAnsi="Georgia"/>
          <w:b/>
          <w:bCs/>
          <w:color w:val="2563A8"/>
          <w:sz w:val="24"/>
          <w:szCs w:val="24"/>
        </w:rPr>
        <w:t xml:space="preserve">Business Task</w:t>
      </w:r>
    </w:p>
    <w:p>
      <w:pPr>
        <w:spacing w:after="120" w:before="0"/>
        <w:jc w:val="both"/>
      </w:pPr>
      <w:r>
        <w:rPr>
          <w:rFonts w:ascii="Georgia" w:cs="Georgia" w:eastAsia="Georgia" w:hAnsi="Georgia"/>
          <w:color w:val="1A1A1A"/>
          <w:sz w:val="22"/>
          <w:szCs w:val="22"/>
        </w:rPr>
        <w:t xml:space="preserve">Analyze 12 months of Cyclistic trip data (January–December 2022) to identify statistically meaningful behavioral differences between casual riders and annual members, and to surface actionable insights that inform a targeted membership conversion strategy.</w:t>
      </w:r>
    </w:p>
    <w:p>
      <w:pPr>
        <w:pStyle w:val="Heading2"/>
        <w:spacing w:after="120" w:before="280"/>
      </w:pPr>
      <w:r>
        <w:rPr>
          <w:rFonts w:ascii="Georgia" w:cs="Georgia" w:eastAsia="Georgia" w:hAnsi="Georgia"/>
          <w:b/>
          <w:bCs/>
          <w:color w:val="2563A8"/>
          <w:sz w:val="24"/>
          <w:szCs w:val="24"/>
        </w:rPr>
        <w:t xml:space="preserve">Key Stakeholders</w:t>
      </w:r>
    </w:p>
    <w:p>
      <w:pPr>
        <w:pStyle w:val="Heading3"/>
        <w:spacing w:after="80" w:before="180"/>
      </w:pPr>
      <w:r>
        <w:rPr>
          <w:rFonts w:ascii="Georgia" w:cs="Georgia" w:eastAsia="Georgia" w:hAnsi="Georgia"/>
          <w:b/>
          <w:bCs/>
          <w:color w:val="1A6B3A"/>
          <w:sz w:val="22"/>
          <w:szCs w:val="22"/>
        </w:rPr>
        <w:t xml:space="preserve">Lily Moreno — Director of Marketing</w:t>
      </w:r>
    </w:p>
    <w:p>
      <w:pPr>
        <w:spacing w:after="120" w:before="0"/>
        <w:jc w:val="both"/>
      </w:pPr>
      <w:r>
        <w:rPr>
          <w:rFonts w:ascii="Georgia" w:cs="Georgia" w:eastAsia="Georgia" w:hAnsi="Georgia"/>
          <w:color w:val="1A1A1A"/>
          <w:sz w:val="22"/>
          <w:szCs w:val="22"/>
        </w:rPr>
        <w:t xml:space="preserve">Primary requester and decision-maker for marketing campaigns. Requires behavioral insights to design compelling conversion messaging.</w:t>
      </w:r>
    </w:p>
    <w:p>
      <w:pPr>
        <w:pStyle w:val="Heading3"/>
        <w:spacing w:after="80" w:before="180"/>
      </w:pPr>
      <w:r>
        <w:rPr>
          <w:rFonts w:ascii="Georgia" w:cs="Georgia" w:eastAsia="Georgia" w:hAnsi="Georgia"/>
          <w:b/>
          <w:bCs/>
          <w:color w:val="1A6B3A"/>
          <w:sz w:val="22"/>
          <w:szCs w:val="22"/>
        </w:rPr>
        <w:t xml:space="preserve">Cyclistic Marketing Analytics Team</w:t>
      </w:r>
    </w:p>
    <w:p>
      <w:pPr>
        <w:spacing w:after="120" w:before="0"/>
        <w:jc w:val="both"/>
      </w:pPr>
      <w:r>
        <w:rPr>
          <w:rFonts w:ascii="Georgia" w:cs="Georgia" w:eastAsia="Georgia" w:hAnsi="Georgia"/>
          <w:color w:val="1A1A1A"/>
          <w:sz w:val="22"/>
          <w:szCs w:val="22"/>
        </w:rPr>
        <w:t xml:space="preserve">Responsible for data collection, analysis, and reporting to guide marketing strategy. This analysis was conducted as part of this team's core function.</w:t>
      </w:r>
    </w:p>
    <w:p>
      <w:pPr>
        <w:pStyle w:val="Heading3"/>
        <w:spacing w:after="80" w:before="180"/>
      </w:pPr>
      <w:r>
        <w:rPr>
          <w:rFonts w:ascii="Georgia" w:cs="Georgia" w:eastAsia="Georgia" w:hAnsi="Georgia"/>
          <w:b/>
          <w:bCs/>
          <w:color w:val="1A6B3A"/>
          <w:sz w:val="22"/>
          <w:szCs w:val="22"/>
        </w:rPr>
        <w:t xml:space="preserve">Cyclistic Executive Team</w:t>
      </w:r>
    </w:p>
    <w:p>
      <w:pPr>
        <w:spacing w:after="120" w:before="0"/>
        <w:jc w:val="both"/>
      </w:pPr>
      <w:r>
        <w:rPr>
          <w:rFonts w:ascii="Georgia" w:cs="Georgia" w:eastAsia="Georgia" w:hAnsi="Georgia"/>
          <w:color w:val="1A1A1A"/>
          <w:sz w:val="22"/>
          <w:szCs w:val="22"/>
        </w:rPr>
        <w:t xml:space="preserve">Final approvers for marketing programs. Require clear, evidence-backed recommendations supported by rigorous data analysis.</w:t>
      </w:r>
    </w:p>
    <w:p>
      <w:pPr>
        <w:pStyle w:val="Heading3"/>
        <w:spacing w:after="80" w:before="180"/>
      </w:pPr>
      <w:r>
        <w:rPr>
          <w:rFonts w:ascii="Georgia" w:cs="Georgia" w:eastAsia="Georgia" w:hAnsi="Georgia"/>
          <w:b/>
          <w:bCs/>
          <w:color w:val="1A6B3A"/>
          <w:sz w:val="22"/>
          <w:szCs w:val="22"/>
        </w:rPr>
        <w:t xml:space="preserve">Cyclistic (Organization-wide)</w:t>
      </w:r>
    </w:p>
    <w:p>
      <w:pPr>
        <w:spacing w:after="120" w:before="0"/>
        <w:jc w:val="both"/>
      </w:pPr>
      <w:r>
        <w:rPr>
          <w:rFonts w:ascii="Georgia" w:cs="Georgia" w:eastAsia="Georgia" w:hAnsi="Georgia"/>
          <w:color w:val="1A1A1A"/>
          <w:sz w:val="22"/>
          <w:szCs w:val="22"/>
        </w:rPr>
        <w:t xml:space="preserve">Operations, customer service, and product teams may use findings to inform station infrastructure, pricing models, and app feature development.</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2 — PREPARE</w:t>
      </w:r>
    </w:p>
    <w:p>
      <w:pPr>
        <w:pStyle w:val="Heading2"/>
        <w:spacing w:after="120" w:before="280"/>
      </w:pPr>
      <w:r>
        <w:rPr>
          <w:rFonts w:ascii="Georgia" w:cs="Georgia" w:eastAsia="Georgia" w:hAnsi="Georgia"/>
          <w:b/>
          <w:bCs/>
          <w:color w:val="2563A8"/>
          <w:sz w:val="24"/>
          <w:szCs w:val="24"/>
        </w:rPr>
        <w:t xml:space="preserve">Data Source</w:t>
      </w:r>
    </w:p>
    <w:p>
      <w:pPr>
        <w:spacing w:after="120" w:before="0"/>
        <w:jc w:val="both"/>
      </w:pPr>
      <w:r>
        <w:rPr>
          <w:rFonts w:ascii="Georgia" w:cs="Georgia" w:eastAsia="Georgia" w:hAnsi="Georgia"/>
          <w:color w:val="1A1A1A"/>
          <w:sz w:val="22"/>
          <w:szCs w:val="22"/>
        </w:rPr>
        <w:t xml:space="preserve">The dataset used in this analysis consists of Cyclistic's publicly available historical trip data, provided at: https://divvy-tripdata.s3.amazonaws.com/index.html</w:t>
      </w:r>
    </w:p>
    <w:p>
      <w:pPr>
        <w:spacing w:after="60"/>
      </w:pPr>
      <w:r>
        <w:t xml:space="preserve"/>
      </w:r>
    </w:p>
    <w:p>
      <w:pPr>
        <w:spacing w:after="120" w:before="0"/>
        <w:jc w:val="both"/>
      </w:pPr>
      <w:r>
        <w:rPr>
          <w:rFonts w:ascii="Georgia" w:cs="Georgia" w:eastAsia="Georgia" w:hAnsi="Georgia"/>
          <w:color w:val="1A1A1A"/>
          <w:sz w:val="22"/>
          <w:szCs w:val="22"/>
        </w:rPr>
        <w:t xml:space="preserve">The dataset comprises 12 monthly CSV files covering January through December 2022. Each file records every bike trip taken during that month, with consistent column structure across all files.</w:t>
      </w:r>
    </w:p>
    <w:p>
      <w:pPr>
        <w:pStyle w:val="Heading2"/>
        <w:spacing w:after="120" w:before="280"/>
      </w:pPr>
      <w:r>
        <w:rPr>
          <w:rFonts w:ascii="Georgia" w:cs="Georgia" w:eastAsia="Georgia" w:hAnsi="Georgia"/>
          <w:b/>
          <w:bCs/>
          <w:color w:val="2563A8"/>
          <w:sz w:val="24"/>
          <w:szCs w:val="24"/>
        </w:rPr>
        <w:t xml:space="preserve">Dataset Structure</w:t>
      </w:r>
    </w:p>
    <w:p>
      <w:pPr>
        <w:spacing w:after="120" w:before="0"/>
        <w:jc w:val="both"/>
      </w:pPr>
      <w:r>
        <w:rPr>
          <w:rFonts w:ascii="Georgia" w:cs="Georgia" w:eastAsia="Georgia" w:hAnsi="Georgia"/>
          <w:color w:val="1A1A1A"/>
          <w:sz w:val="22"/>
          <w:szCs w:val="22"/>
        </w:rPr>
        <w:t xml:space="preserve">Each CSV file contains 13 fields capturing the following information:</w:t>
      </w:r>
    </w:p>
    <w:p>
      <w:pPr>
        <w:pStyle w:val="ListParagraph"/>
        <w:numPr>
          <w:ilvl w:val="0"/>
          <w:numId w:val="2"/>
        </w:numPr>
        <w:spacing w:after="80"/>
      </w:pPr>
      <w:r>
        <w:rPr>
          <w:rFonts w:ascii="Georgia" w:cs="Georgia" w:eastAsia="Georgia" w:hAnsi="Georgia"/>
          <w:b w:val="false"/>
          <w:bCs w:val="false"/>
          <w:color w:val="1A1A1A"/>
          <w:sz w:val="22"/>
          <w:szCs w:val="22"/>
        </w:rPr>
        <w:t xml:space="preserve">ride_id — Unique identifier for each trip</w:t>
      </w:r>
    </w:p>
    <w:p>
      <w:pPr>
        <w:pStyle w:val="ListParagraph"/>
        <w:numPr>
          <w:ilvl w:val="0"/>
          <w:numId w:val="2"/>
        </w:numPr>
        <w:spacing w:after="80"/>
      </w:pPr>
      <w:r>
        <w:rPr>
          <w:rFonts w:ascii="Georgia" w:cs="Georgia" w:eastAsia="Georgia" w:hAnsi="Georgia"/>
          <w:b w:val="false"/>
          <w:bCs w:val="false"/>
          <w:color w:val="1A1A1A"/>
          <w:sz w:val="22"/>
          <w:szCs w:val="22"/>
        </w:rPr>
        <w:t xml:space="preserve">rideable_type — Bike type: classic_bike, electric_bike, or docked_bike</w:t>
      </w:r>
    </w:p>
    <w:p>
      <w:pPr>
        <w:pStyle w:val="ListParagraph"/>
        <w:numPr>
          <w:ilvl w:val="0"/>
          <w:numId w:val="2"/>
        </w:numPr>
        <w:spacing w:after="80"/>
      </w:pPr>
      <w:r>
        <w:rPr>
          <w:rFonts w:ascii="Georgia" w:cs="Georgia" w:eastAsia="Georgia" w:hAnsi="Georgia"/>
          <w:b w:val="false"/>
          <w:bCs w:val="false"/>
          <w:color w:val="1A1A1A"/>
          <w:sz w:val="22"/>
          <w:szCs w:val="22"/>
        </w:rPr>
        <w:t xml:space="preserve">started_at / ended_at — Trip start and end timestamps</w:t>
      </w:r>
    </w:p>
    <w:p>
      <w:pPr>
        <w:pStyle w:val="ListParagraph"/>
        <w:numPr>
          <w:ilvl w:val="0"/>
          <w:numId w:val="2"/>
        </w:numPr>
        <w:spacing w:after="80"/>
      </w:pPr>
      <w:r>
        <w:rPr>
          <w:rFonts w:ascii="Georgia" w:cs="Georgia" w:eastAsia="Georgia" w:hAnsi="Georgia"/>
          <w:b w:val="false"/>
          <w:bCs w:val="false"/>
          <w:color w:val="1A1A1A"/>
          <w:sz w:val="22"/>
          <w:szCs w:val="22"/>
        </w:rPr>
        <w:t xml:space="preserve">start_station_name / end_station_name — Departure and arrival station names</w:t>
      </w:r>
    </w:p>
    <w:p>
      <w:pPr>
        <w:pStyle w:val="ListParagraph"/>
        <w:numPr>
          <w:ilvl w:val="0"/>
          <w:numId w:val="2"/>
        </w:numPr>
        <w:spacing w:after="80"/>
      </w:pPr>
      <w:r>
        <w:rPr>
          <w:rFonts w:ascii="Georgia" w:cs="Georgia" w:eastAsia="Georgia" w:hAnsi="Georgia"/>
          <w:b w:val="false"/>
          <w:bCs w:val="false"/>
          <w:color w:val="1A1A1A"/>
          <w:sz w:val="22"/>
          <w:szCs w:val="22"/>
        </w:rPr>
        <w:t xml:space="preserve">start_lat / start_lng / end_lat / end_lng — GPS coordinates of start and end points</w:t>
      </w:r>
    </w:p>
    <w:p>
      <w:pPr>
        <w:pStyle w:val="ListParagraph"/>
        <w:numPr>
          <w:ilvl w:val="0"/>
          <w:numId w:val="2"/>
        </w:numPr>
        <w:spacing w:after="80"/>
      </w:pPr>
      <w:r>
        <w:rPr>
          <w:rFonts w:ascii="Georgia" w:cs="Georgia" w:eastAsia="Georgia" w:hAnsi="Georgia"/>
          <w:b w:val="false"/>
          <w:bCs w:val="false"/>
          <w:color w:val="1A1A1A"/>
          <w:sz w:val="22"/>
          <w:szCs w:val="22"/>
        </w:rPr>
        <w:t xml:space="preserve">member_casual — Rider type: 'member' (annual) or 'casual'</w:t>
      </w:r>
    </w:p>
    <w:p>
      <w:pPr>
        <w:spacing w:after="60"/>
      </w:pPr>
      <w:r>
        <w:t xml:space="preserve"/>
      </w:r>
    </w:p>
    <w:p>
      <w:pPr>
        <w:spacing w:after="120" w:before="0"/>
        <w:jc w:val="both"/>
      </w:pPr>
      <w:r>
        <w:rPr>
          <w:rFonts w:ascii="Georgia" w:cs="Georgia" w:eastAsia="Georgia" w:hAnsi="Georgia"/>
          <w:color w:val="1A1A1A"/>
          <w:sz w:val="22"/>
          <w:szCs w:val="22"/>
        </w:rPr>
        <w:t xml:space="preserve">All 12 files were merged into a single data frame in R using bind_rows(), resulting in a unified dataset of 5,651,522 rows representing the full year of trip activity.</w:t>
      </w:r>
    </w:p>
    <w:p>
      <w:pPr>
        <w:pStyle w:val="Heading2"/>
        <w:spacing w:after="120" w:before="280"/>
      </w:pPr>
      <w:r>
        <w:rPr>
          <w:rFonts w:ascii="Georgia" w:cs="Georgia" w:eastAsia="Georgia" w:hAnsi="Georgia"/>
          <w:b/>
          <w:bCs/>
          <w:color w:val="2563A8"/>
          <w:sz w:val="24"/>
          <w:szCs w:val="24"/>
        </w:rPr>
        <w:t xml:space="preserve">Data Credibility Assessment (ROCCC)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7480"/>
      </w:tblGrid>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R</w:t>
            </w:r>
          </w:p>
        </w:tc>
        <w:tc>
          <w:tcPr>
            <w:tcW w:type="dxa" w:w="1400"/>
            <w:tcBorders>
              <w:top w:val="single" w:color="AAAAAA" w:sz="2"/>
              <w:left w:val="none" w:color="AAAAAA" w:sz="0"/>
              <w:bottom w:val="single" w:color="AAAAAA" w:sz="2"/>
              <w:right w:val="none" w:color="AAAAAA"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Reliable</w:t>
            </w:r>
          </w:p>
        </w:tc>
        <w:tc>
          <w:tcPr>
            <w:tcW w:type="dxa" w:w="7480"/>
            <w:tcBorders>
              <w:top w:val="single" w:color="AAAAAA" w:sz="2"/>
              <w:left w:val="none" w:color="AAAAAA" w:sz="0"/>
              <w:bottom w:val="single" w:color="AAAAAA" w:sz="2"/>
              <w:right w:val="none" w:color="AAAAAA" w:sz="0"/>
            </w:tcBorders>
            <w:tcMar>
              <w:top w:type="dxa" w:w="80"/>
              <w:left w:type="dxa" w:w="160"/>
              <w:bottom w:type="dxa" w:w="80"/>
              <w:right w:type="dxa" w:w="120"/>
            </w:tcMar>
          </w:tcPr>
          <w:p>
            <w:r>
              <w:rPr>
                <w:rFonts w:ascii="Georgia" w:cs="Georgia" w:eastAsia="Georgia" w:hAnsi="Georgia"/>
                <w:color w:val="1A1A1A"/>
                <w:sz w:val="22"/>
                <w:szCs w:val="22"/>
              </w:rPr>
              <w:t xml:space="preserve">Data is collected automatically via GPS tracking on every bike — no manual entry. Minor risk of technical errors (e.g., bikes docked but not ridden) is addressed during the cleaning phase.</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O</w:t>
            </w:r>
          </w:p>
        </w:tc>
        <w:tc>
          <w:tcPr>
            <w:tcW w:type="dxa" w:w="1400"/>
            <w:tcBorders>
              <w:top w:val="single" w:color="AAAAAA" w:sz="2"/>
              <w:left w:val="none" w:color="AAAAAA" w:sz="0"/>
              <w:bottom w:val="single" w:color="AAAAAA" w:sz="2"/>
              <w:right w:val="none" w:color="AAAAAA"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Original</w:t>
            </w:r>
          </w:p>
        </w:tc>
        <w:tc>
          <w:tcPr>
            <w:tcW w:type="dxa" w:w="7480"/>
            <w:tcBorders>
              <w:top w:val="single" w:color="AAAAAA" w:sz="2"/>
              <w:left w:val="none" w:color="AAAAAA" w:sz="0"/>
              <w:bottom w:val="single" w:color="AAAAAA" w:sz="2"/>
              <w:right w:val="none" w:color="AAAAAA" w:sz="0"/>
            </w:tcBorders>
            <w:tcMar>
              <w:top w:type="dxa" w:w="80"/>
              <w:left w:type="dxa" w:w="160"/>
              <w:bottom w:type="dxa" w:w="80"/>
              <w:right w:type="dxa" w:w="120"/>
            </w:tcMar>
          </w:tcPr>
          <w:p>
            <w:r>
              <w:rPr>
                <w:rFonts w:ascii="Georgia" w:cs="Georgia" w:eastAsia="Georgia" w:hAnsi="Georgia"/>
                <w:color w:val="1A1A1A"/>
                <w:sz w:val="22"/>
                <w:szCs w:val="22"/>
              </w:rPr>
              <w:t xml:space="preserve">First-party data sourced directly from Cyclistic's own systems, operated by Motivate International Inc. No third-party aggregation or transformation was applied prior to access.</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400"/>
            <w:tcBorders>
              <w:top w:val="single" w:color="AAAAAA" w:sz="2"/>
              <w:left w:val="none" w:color="AAAAAA" w:sz="0"/>
              <w:bottom w:val="single" w:color="AAAAAA" w:sz="2"/>
              <w:right w:val="none" w:color="AAAAAA"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Comprehensive</w:t>
            </w:r>
          </w:p>
        </w:tc>
        <w:tc>
          <w:tcPr>
            <w:tcW w:type="dxa" w:w="7480"/>
            <w:tcBorders>
              <w:top w:val="single" w:color="AAAAAA" w:sz="2"/>
              <w:left w:val="none" w:color="AAAAAA" w:sz="0"/>
              <w:bottom w:val="single" w:color="AAAAAA" w:sz="2"/>
              <w:right w:val="none" w:color="AAAAAA" w:sz="0"/>
            </w:tcBorders>
            <w:tcMar>
              <w:top w:type="dxa" w:w="80"/>
              <w:left w:type="dxa" w:w="160"/>
              <w:bottom w:type="dxa" w:w="80"/>
              <w:right w:type="dxa" w:w="120"/>
            </w:tcMar>
          </w:tcPr>
          <w:p>
            <w:r>
              <w:rPr>
                <w:rFonts w:ascii="Georgia" w:cs="Georgia" w:eastAsia="Georgia" w:hAnsi="Georgia"/>
                <w:color w:val="1A1A1A"/>
                <w:sz w:val="22"/>
                <w:szCs w:val="22"/>
              </w:rPr>
              <w:t xml:space="preserve">All 12 months of 2022 are represented, enabling seasonal, monthly, weekly, and hourly trend analysis. Key fields — timestamps, bike type, and membership type — are populated for the vast majority of records.</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400"/>
            <w:tcBorders>
              <w:top w:val="single" w:color="AAAAAA" w:sz="2"/>
              <w:left w:val="none" w:color="AAAAAA" w:sz="0"/>
              <w:bottom w:val="single" w:color="AAAAAA" w:sz="2"/>
              <w:right w:val="none" w:color="AAAAAA"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Current</w:t>
            </w:r>
          </w:p>
        </w:tc>
        <w:tc>
          <w:tcPr>
            <w:tcW w:type="dxa" w:w="7480"/>
            <w:tcBorders>
              <w:top w:val="single" w:color="AAAAAA" w:sz="2"/>
              <w:left w:val="none" w:color="AAAAAA" w:sz="0"/>
              <w:bottom w:val="single" w:color="AAAAAA" w:sz="2"/>
              <w:right w:val="none" w:color="AAAAAA" w:sz="0"/>
            </w:tcBorders>
            <w:tcMar>
              <w:top w:type="dxa" w:w="80"/>
              <w:left w:type="dxa" w:w="160"/>
              <w:bottom w:type="dxa" w:w="80"/>
              <w:right w:type="dxa" w:w="120"/>
            </w:tcMar>
          </w:tcPr>
          <w:p>
            <w:r>
              <w:rPr>
                <w:rFonts w:ascii="Georgia" w:cs="Georgia" w:eastAsia="Georgia" w:hAnsi="Georgia"/>
                <w:color w:val="1A1A1A"/>
                <w:sz w:val="22"/>
                <w:szCs w:val="22"/>
              </w:rPr>
              <w:t xml:space="preserve">The 2022 dataset represents the most recent full year available at the time of analysis, making findings actionable for near-term strategic decisions.</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400"/>
            <w:tcBorders>
              <w:top w:val="single" w:color="AAAAAA" w:sz="2"/>
              <w:left w:val="none" w:color="AAAAAA" w:sz="0"/>
              <w:bottom w:val="single" w:color="AAAAAA" w:sz="2"/>
              <w:right w:val="none" w:color="AAAAAA"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Cited</w:t>
            </w:r>
          </w:p>
        </w:tc>
        <w:tc>
          <w:tcPr>
            <w:tcW w:type="dxa" w:w="7480"/>
            <w:tcBorders>
              <w:top w:val="single" w:color="AAAAAA" w:sz="2"/>
              <w:left w:val="none" w:color="AAAAAA" w:sz="0"/>
              <w:bottom w:val="single" w:color="AAAAAA" w:sz="2"/>
              <w:right w:val="none" w:color="AAAAAA" w:sz="0"/>
            </w:tcBorders>
            <w:tcMar>
              <w:top w:type="dxa" w:w="80"/>
              <w:left w:type="dxa" w:w="160"/>
              <w:bottom w:type="dxa" w:w="80"/>
              <w:right w:type="dxa" w:w="120"/>
            </w:tcMar>
          </w:tcPr>
          <w:p>
            <w:r>
              <w:rPr>
                <w:rFonts w:ascii="Georgia" w:cs="Georgia" w:eastAsia="Georgia" w:hAnsi="Georgia"/>
                <w:color w:val="1A1A1A"/>
                <w:sz w:val="22"/>
                <w:szCs w:val="22"/>
              </w:rPr>
              <w:t xml:space="preserve">Data is published under Motivate International Inc.'s open license, satisfying legal and attribution requirements for research and analytical use.</w:t>
            </w:r>
          </w:p>
        </w:tc>
      </w:tr>
    </w:tbl>
    <w:p>
      <w:pPr>
        <w:pStyle w:val="Heading2"/>
        <w:spacing w:after="120" w:before="280"/>
      </w:pPr>
      <w:r>
        <w:rPr>
          <w:rFonts w:ascii="Georgia" w:cs="Georgia" w:eastAsia="Georgia" w:hAnsi="Georgia"/>
          <w:b/>
          <w:bCs/>
          <w:color w:val="2563A8"/>
          <w:sz w:val="24"/>
          <w:szCs w:val="24"/>
        </w:rPr>
        <w:t xml:space="preserve">Data Ethics &amp; Compliance</w:t>
      </w:r>
    </w:p>
    <w:p>
      <w:pPr>
        <w:pStyle w:val="Heading3"/>
        <w:spacing w:after="80" w:before="180"/>
      </w:pPr>
      <w:r>
        <w:rPr>
          <w:rFonts w:ascii="Georgia" w:cs="Georgia" w:eastAsia="Georgia" w:hAnsi="Georgia"/>
          <w:b/>
          <w:bCs/>
          <w:color w:val="1A6B3A"/>
          <w:sz w:val="22"/>
          <w:szCs w:val="22"/>
        </w:rPr>
        <w:t xml:space="preserve">Privacy</w:t>
      </w:r>
    </w:p>
    <w:p>
      <w:pPr>
        <w:spacing w:after="120" w:before="0"/>
        <w:jc w:val="both"/>
      </w:pPr>
      <w:r>
        <w:rPr>
          <w:rFonts w:ascii="Georgia" w:cs="Georgia" w:eastAsia="Georgia" w:hAnsi="Georgia"/>
          <w:color w:val="1A1A1A"/>
          <w:sz w:val="22"/>
          <w:szCs w:val="22"/>
        </w:rPr>
        <w:t xml:space="preserve">The dataset has been fully anonymized — no personally identifiable information (PII) such as names, email addresses, or payment details is present. This prevents any individual rider from being identified, meaning analysis is limited to aggregated behavioral patterns rather than individual-level profiling.</w:t>
      </w:r>
    </w:p>
    <w:p>
      <w:pPr>
        <w:pStyle w:val="Heading3"/>
        <w:spacing w:after="80" w:before="180"/>
      </w:pPr>
      <w:r>
        <w:rPr>
          <w:rFonts w:ascii="Georgia" w:cs="Georgia" w:eastAsia="Georgia" w:hAnsi="Georgia"/>
          <w:b/>
          <w:bCs/>
          <w:color w:val="1A6B3A"/>
          <w:sz w:val="22"/>
          <w:szCs w:val="22"/>
        </w:rPr>
        <w:t xml:space="preserve">Licensing</w:t>
      </w:r>
    </w:p>
    <w:p>
      <w:pPr>
        <w:spacing w:after="120" w:before="0"/>
        <w:jc w:val="both"/>
      </w:pPr>
      <w:r>
        <w:rPr>
          <w:rFonts w:ascii="Georgia" w:cs="Georgia" w:eastAsia="Georgia" w:hAnsi="Georgia"/>
          <w:color w:val="1A1A1A"/>
          <w:sz w:val="22"/>
          <w:szCs w:val="22"/>
        </w:rPr>
        <w:t xml:space="preserve">Data is made available under Motivate International Inc.'s public license. All usage in this project complies with the terms of that license, which permits non-commercial analytical and research applications.</w:t>
      </w:r>
    </w:p>
    <w:p>
      <w:pPr>
        <w:pStyle w:val="Heading3"/>
        <w:spacing w:after="80" w:before="180"/>
      </w:pPr>
      <w:r>
        <w:rPr>
          <w:rFonts w:ascii="Georgia" w:cs="Georgia" w:eastAsia="Georgia" w:hAnsi="Georgia"/>
          <w:b/>
          <w:bCs/>
          <w:color w:val="1A6B3A"/>
          <w:sz w:val="22"/>
          <w:szCs w:val="22"/>
        </w:rPr>
        <w:t xml:space="preserve">Security &amp; Accessibility</w:t>
      </w:r>
    </w:p>
    <w:p>
      <w:pPr>
        <w:spacing w:after="120" w:before="0"/>
        <w:jc w:val="both"/>
      </w:pPr>
      <w:r>
        <w:rPr>
          <w:rFonts w:ascii="Georgia" w:cs="Georgia" w:eastAsia="Georgia" w:hAnsi="Georgia"/>
          <w:color w:val="1A1A1A"/>
          <w:sz w:val="22"/>
          <w:szCs w:val="22"/>
        </w:rPr>
        <w:t xml:space="preserve">Data was processed locally in a controlled analytical environment. No sensitive information was transmitted externally. The CSV format ensures broad accessibility across tools including R, Python, SQL, and Excel.</w:t>
      </w:r>
    </w:p>
    <w:p>
      <w:pPr>
        <w:pStyle w:val="Heading2"/>
        <w:spacing w:after="120" w:before="280"/>
      </w:pPr>
      <w:r>
        <w:rPr>
          <w:rFonts w:ascii="Georgia" w:cs="Georgia" w:eastAsia="Georgia" w:hAnsi="Georgia"/>
          <w:b/>
          <w:bCs/>
          <w:color w:val="2563A8"/>
          <w:sz w:val="24"/>
          <w:szCs w:val="24"/>
        </w:rPr>
        <w:t xml:space="preserve">Data Limitations</w:t>
      </w:r>
    </w:p>
    <w:p>
      <w:pPr>
        <w:spacing w:after="120" w:before="0"/>
        <w:jc w:val="both"/>
      </w:pPr>
      <w:r>
        <w:rPr>
          <w:rFonts w:ascii="Georgia" w:cs="Georgia" w:eastAsia="Georgia" w:hAnsi="Georgia"/>
          <w:color w:val="1A1A1A"/>
          <w:sz w:val="22"/>
          <w:szCs w:val="22"/>
        </w:rPr>
        <w:t xml:space="preserve">Due to privacy requirements, the dataset excludes demographic information such as age, gender, or residential area. This limits the depth of demographic segmentation that can be performed. However, the available behavioral data — timestamps, duration, location, bike type, and membership classification — is sufficiently rich to answer the core business question.</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3 — PROCESS</w:t>
      </w:r>
    </w:p>
    <w:p>
      <w:pPr>
        <w:pStyle w:val="Heading2"/>
        <w:spacing w:after="120" w:before="280"/>
      </w:pPr>
      <w:r>
        <w:rPr>
          <w:rFonts w:ascii="Georgia" w:cs="Georgia" w:eastAsia="Georgia" w:hAnsi="Georgia"/>
          <w:b/>
          <w:bCs/>
          <w:color w:val="2563A8"/>
          <w:sz w:val="24"/>
          <w:szCs w:val="24"/>
        </w:rPr>
        <w:t xml:space="preserve">Tool Selection: R Programming Language</w:t>
      </w:r>
    </w:p>
    <w:p>
      <w:pPr>
        <w:spacing w:after="120" w:before="0"/>
        <w:jc w:val="both"/>
      </w:pPr>
      <w:r>
        <w:rPr>
          <w:rFonts w:ascii="Georgia" w:cs="Georgia" w:eastAsia="Georgia" w:hAnsi="Georgia"/>
          <w:color w:val="1A1A1A"/>
          <w:sz w:val="22"/>
          <w:szCs w:val="22"/>
        </w:rPr>
        <w:t xml:space="preserve">R was selected as the primary tool for data processing and preparation for the following reasons:</w:t>
      </w:r>
    </w:p>
    <w:p>
      <w:pPr>
        <w:pStyle w:val="ListParagraph"/>
        <w:numPr>
          <w:ilvl w:val="0"/>
          <w:numId w:val="2"/>
        </w:numPr>
        <w:spacing w:after="80"/>
      </w:pPr>
      <w:r>
        <w:rPr>
          <w:rFonts w:ascii="Georgia" w:cs="Georgia" w:eastAsia="Georgia" w:hAnsi="Georgia"/>
          <w:b w:val="false"/>
          <w:bCs w:val="false"/>
          <w:color w:val="1A1A1A"/>
          <w:sz w:val="22"/>
          <w:szCs w:val="22"/>
        </w:rPr>
        <w:t xml:space="preserve">Performance: R efficiently handles large datasets (5.6M+ rows) with concise, vectorized syntax.</w:t>
      </w:r>
    </w:p>
    <w:p>
      <w:pPr>
        <w:pStyle w:val="ListParagraph"/>
        <w:numPr>
          <w:ilvl w:val="0"/>
          <w:numId w:val="2"/>
        </w:numPr>
        <w:spacing w:after="80"/>
      </w:pPr>
      <w:r>
        <w:rPr>
          <w:rFonts w:ascii="Georgia" w:cs="Georgia" w:eastAsia="Georgia" w:hAnsi="Georgia"/>
          <w:b w:val="false"/>
          <w:bCs w:val="false"/>
          <w:color w:val="1A1A1A"/>
          <w:sz w:val="22"/>
          <w:szCs w:val="22"/>
        </w:rPr>
        <w:t xml:space="preserve">Rich ecosystem: Packages including dplyr (data manipulation), lubridate (datetime handling), tidyr (reshaping), and ggplot2 (visualization) cover the full analytical workflow.</w:t>
      </w:r>
    </w:p>
    <w:p>
      <w:pPr>
        <w:pStyle w:val="ListParagraph"/>
        <w:numPr>
          <w:ilvl w:val="0"/>
          <w:numId w:val="2"/>
        </w:numPr>
        <w:spacing w:after="80"/>
      </w:pPr>
      <w:r>
        <w:rPr>
          <w:rFonts w:ascii="Georgia" w:cs="Georgia" w:eastAsia="Georgia" w:hAnsi="Georgia"/>
          <w:b w:val="false"/>
          <w:bCs w:val="false"/>
          <w:color w:val="1A1A1A"/>
          <w:sz w:val="22"/>
          <w:szCs w:val="22"/>
        </w:rPr>
        <w:t xml:space="preserve">Reproducibility: R Markdown enables fully documented, shareable, and reproducible analysis pipelines.</w:t>
      </w:r>
    </w:p>
    <w:p>
      <w:pPr>
        <w:pStyle w:val="ListParagraph"/>
        <w:numPr>
          <w:ilvl w:val="0"/>
          <w:numId w:val="2"/>
        </w:numPr>
        <w:spacing w:after="80"/>
      </w:pPr>
      <w:r>
        <w:rPr>
          <w:rFonts w:ascii="Georgia" w:cs="Georgia" w:eastAsia="Georgia" w:hAnsi="Georgia"/>
          <w:b w:val="false"/>
          <w:bCs w:val="false"/>
          <w:color w:val="1A1A1A"/>
          <w:sz w:val="22"/>
          <w:szCs w:val="22"/>
        </w:rPr>
        <w:t xml:space="preserve">Tableau integration: Processed data was exported from R and imported into Tableau for final interactive visualizations, leveraging the strengths of both tools.</w:t>
      </w:r>
    </w:p>
    <w:p>
      <w:pPr>
        <w:pStyle w:val="Heading2"/>
        <w:spacing w:after="120" w:before="280"/>
      </w:pPr>
      <w:r>
        <w:rPr>
          <w:rFonts w:ascii="Georgia" w:cs="Georgia" w:eastAsia="Georgia" w:hAnsi="Georgia"/>
          <w:b/>
          <w:bCs/>
          <w:color w:val="2563A8"/>
          <w:sz w:val="24"/>
          <w:szCs w:val="24"/>
        </w:rPr>
        <w:t xml:space="preserve">Data Consolidation</w:t>
      </w:r>
    </w:p>
    <w:p>
      <w:pPr>
        <w:spacing w:after="120" w:before="0"/>
        <w:jc w:val="both"/>
      </w:pPr>
      <w:r>
        <w:rPr>
          <w:rFonts w:ascii="Georgia" w:cs="Georgia" w:eastAsia="Georgia" w:hAnsi="Georgia"/>
          <w:color w:val="1A1A1A"/>
          <w:sz w:val="22"/>
          <w:szCs w:val="22"/>
        </w:rPr>
        <w:t xml:space="preserve">The 12 individual CSV files were imported into R and merged into a single data frame using bind_rows() from the dplyr package. Column structure was verified for consistency across all files prior to merging. The final consolidated data frame contains 5,651,522 rows and 13 columns, representing all recorded trips for the year 2022.</w:t>
      </w:r>
    </w:p>
    <w:p>
      <w:pPr>
        <w:pStyle w:val="Heading2"/>
        <w:spacing w:after="120" w:before="280"/>
      </w:pPr>
      <w:r>
        <w:rPr>
          <w:rFonts w:ascii="Georgia" w:cs="Georgia" w:eastAsia="Georgia" w:hAnsi="Georgia"/>
          <w:b/>
          <w:bCs/>
          <w:color w:val="2563A8"/>
          <w:sz w:val="24"/>
          <w:szCs w:val="24"/>
        </w:rPr>
        <w:t xml:space="preserve">Data Cleaning</w:t>
      </w:r>
    </w:p>
    <w:p>
      <w:pPr>
        <w:pStyle w:val="Heading3"/>
        <w:spacing w:after="80" w:before="180"/>
      </w:pPr>
      <w:r>
        <w:rPr>
          <w:rFonts w:ascii="Georgia" w:cs="Georgia" w:eastAsia="Georgia" w:hAnsi="Georgia"/>
          <w:b/>
          <w:bCs/>
          <w:color w:val="1A6B3A"/>
          <w:sz w:val="22"/>
          <w:szCs w:val="22"/>
        </w:rPr>
        <w:t xml:space="preserve">Removing Invalid Trips</w:t>
      </w:r>
    </w:p>
    <w:p>
      <w:pPr>
        <w:pStyle w:val="ListParagraph"/>
        <w:numPr>
          <w:ilvl w:val="0"/>
          <w:numId w:val="2"/>
        </w:numPr>
        <w:spacing w:after="80"/>
      </w:pPr>
      <w:r>
        <w:rPr>
          <w:rFonts w:ascii="Georgia" w:cs="Georgia" w:eastAsia="Georgia" w:hAnsi="Georgia"/>
          <w:b w:val="false"/>
          <w:bCs w:val="false"/>
          <w:color w:val="1A1A1A"/>
          <w:sz w:val="22"/>
          <w:szCs w:val="22"/>
        </w:rPr>
        <w:t xml:space="preserve">Trips with negative ride duration (ended_at &lt; started_at) were removed — these indicate data entry or system errors.</w:t>
      </w:r>
    </w:p>
    <w:p>
      <w:pPr>
        <w:pStyle w:val="ListParagraph"/>
        <w:numPr>
          <w:ilvl w:val="0"/>
          <w:numId w:val="2"/>
        </w:numPr>
        <w:spacing w:after="80"/>
      </w:pPr>
      <w:r>
        <w:rPr>
          <w:rFonts w:ascii="Georgia" w:cs="Georgia" w:eastAsia="Georgia" w:hAnsi="Georgia"/>
          <w:b w:val="false"/>
          <w:bCs w:val="false"/>
          <w:color w:val="1A1A1A"/>
          <w:sz w:val="22"/>
          <w:szCs w:val="22"/>
        </w:rPr>
        <w:t xml:space="preserve">Trips shorter than 60 seconds were excluded, as these typically represent false starts (bike undocked and immediately re-docked without an actual ride).</w:t>
      </w:r>
    </w:p>
    <w:p>
      <w:pPr>
        <w:pStyle w:val="ListParagraph"/>
        <w:numPr>
          <w:ilvl w:val="0"/>
          <w:numId w:val="2"/>
        </w:numPr>
        <w:spacing w:after="80"/>
      </w:pPr>
      <w:r>
        <w:rPr>
          <w:rFonts w:ascii="Georgia" w:cs="Georgia" w:eastAsia="Georgia" w:hAnsi="Georgia"/>
          <w:b w:val="false"/>
          <w:bCs w:val="false"/>
          <w:color w:val="1A1A1A"/>
          <w:sz w:val="22"/>
          <w:szCs w:val="22"/>
        </w:rPr>
        <w:t xml:space="preserve">Trips associated with Cyclistic's internal maintenance stations were filtered out, as these do not represent genuine customer activity.</w:t>
      </w:r>
    </w:p>
    <w:p>
      <w:pPr>
        <w:pStyle w:val="Heading3"/>
        <w:spacing w:after="80" w:before="180"/>
      </w:pPr>
      <w:r>
        <w:rPr>
          <w:rFonts w:ascii="Georgia" w:cs="Georgia" w:eastAsia="Georgia" w:hAnsi="Georgia"/>
          <w:b/>
          <w:bCs/>
          <w:color w:val="1A6B3A"/>
          <w:sz w:val="22"/>
          <w:szCs w:val="22"/>
        </w:rPr>
        <w:t xml:space="preserve">Handling Missing Values</w:t>
      </w:r>
    </w:p>
    <w:p>
      <w:pPr>
        <w:pStyle w:val="ListParagraph"/>
        <w:numPr>
          <w:ilvl w:val="0"/>
          <w:numId w:val="2"/>
        </w:numPr>
        <w:spacing w:after="80"/>
      </w:pPr>
      <w:r>
        <w:rPr>
          <w:rFonts w:ascii="Georgia" w:cs="Georgia" w:eastAsia="Georgia" w:hAnsi="Georgia"/>
          <w:b w:val="false"/>
          <w:bCs w:val="false"/>
          <w:color w:val="1A1A1A"/>
          <w:sz w:val="22"/>
          <w:szCs w:val="22"/>
        </w:rPr>
        <w:t xml:space="preserve">Rows with missing station names or GPS coordinates were retained for time-based analyses where timestamp and membership fields were present.</w:t>
      </w:r>
    </w:p>
    <w:p>
      <w:pPr>
        <w:pStyle w:val="ListParagraph"/>
        <w:numPr>
          <w:ilvl w:val="0"/>
          <w:numId w:val="2"/>
        </w:numPr>
        <w:spacing w:after="80"/>
      </w:pPr>
      <w:r>
        <w:rPr>
          <w:rFonts w:ascii="Georgia" w:cs="Georgia" w:eastAsia="Georgia" w:hAnsi="Georgia"/>
          <w:b w:val="false"/>
          <w:bCs w:val="false"/>
          <w:color w:val="1A1A1A"/>
          <w:sz w:val="22"/>
          <w:szCs w:val="22"/>
        </w:rPr>
        <w:t xml:space="preserve">For geospatial analyses, only records with complete coordinate data were used.</w:t>
      </w:r>
    </w:p>
    <w:p>
      <w:pPr>
        <w:pStyle w:val="Heading2"/>
        <w:spacing w:after="120" w:before="280"/>
      </w:pPr>
      <w:r>
        <w:rPr>
          <w:rFonts w:ascii="Georgia" w:cs="Georgia" w:eastAsia="Georgia" w:hAnsi="Georgia"/>
          <w:b/>
          <w:bCs/>
          <w:color w:val="2563A8"/>
          <w:sz w:val="24"/>
          <w:szCs w:val="24"/>
        </w:rPr>
        <w:t xml:space="preserve">Feature Engineering</w:t>
      </w:r>
    </w:p>
    <w:p>
      <w:pPr>
        <w:spacing w:after="120" w:before="0"/>
        <w:jc w:val="both"/>
      </w:pPr>
      <w:r>
        <w:rPr>
          <w:rFonts w:ascii="Georgia" w:cs="Georgia" w:eastAsia="Georgia" w:hAnsi="Georgia"/>
          <w:color w:val="1A1A1A"/>
          <w:sz w:val="22"/>
          <w:szCs w:val="22"/>
        </w:rPr>
        <w:t xml:space="preserve">To enable multi-dimensional analysis, the following calculated columns were derived from the raw data:</w:t>
      </w:r>
    </w:p>
    <w:p>
      <w:pPr>
        <w:pStyle w:val="ListParagraph"/>
        <w:numPr>
          <w:ilvl w:val="0"/>
          <w:numId w:val="2"/>
        </w:numPr>
        <w:spacing w:after="80"/>
      </w:pPr>
      <w:r>
        <w:rPr>
          <w:rFonts w:ascii="Georgia" w:cs="Georgia" w:eastAsia="Georgia" w:hAnsi="Georgia"/>
          <w:b w:val="false"/>
          <w:bCs w:val="false"/>
          <w:color w:val="1A1A1A"/>
          <w:sz w:val="22"/>
          <w:szCs w:val="22"/>
        </w:rPr>
        <w:t xml:space="preserve">ride_length — Trip duration in minutes, calculated as (ended_at − started_at).</w:t>
      </w:r>
    </w:p>
    <w:p>
      <w:pPr>
        <w:pStyle w:val="ListParagraph"/>
        <w:numPr>
          <w:ilvl w:val="0"/>
          <w:numId w:val="2"/>
        </w:numPr>
        <w:spacing w:after="80"/>
      </w:pPr>
      <w:r>
        <w:rPr>
          <w:rFonts w:ascii="Georgia" w:cs="Georgia" w:eastAsia="Georgia" w:hAnsi="Georgia"/>
          <w:b w:val="false"/>
          <w:bCs w:val="false"/>
          <w:color w:val="1A1A1A"/>
          <w:sz w:val="22"/>
          <w:szCs w:val="22"/>
        </w:rPr>
        <w:t xml:space="preserve">date — Calendar date of trip start (YYYY-MM-DD format).</w:t>
      </w:r>
    </w:p>
    <w:p>
      <w:pPr>
        <w:pStyle w:val="ListParagraph"/>
        <w:numPr>
          <w:ilvl w:val="0"/>
          <w:numId w:val="2"/>
        </w:numPr>
        <w:spacing w:after="80"/>
      </w:pPr>
      <w:r>
        <w:rPr>
          <w:rFonts w:ascii="Georgia" w:cs="Georgia" w:eastAsia="Georgia" w:hAnsi="Georgia"/>
          <w:b w:val="false"/>
          <w:bCs w:val="false"/>
          <w:color w:val="1A1A1A"/>
          <w:sz w:val="22"/>
          <w:szCs w:val="22"/>
        </w:rPr>
        <w:t xml:space="preserve">month — Numeric month (1–12).</w:t>
      </w:r>
    </w:p>
    <w:p>
      <w:pPr>
        <w:pStyle w:val="ListParagraph"/>
        <w:numPr>
          <w:ilvl w:val="0"/>
          <w:numId w:val="2"/>
        </w:numPr>
        <w:spacing w:after="80"/>
      </w:pPr>
      <w:r>
        <w:rPr>
          <w:rFonts w:ascii="Georgia" w:cs="Georgia" w:eastAsia="Georgia" w:hAnsi="Georgia"/>
          <w:b w:val="false"/>
          <w:bCs w:val="false"/>
          <w:color w:val="1A1A1A"/>
          <w:sz w:val="22"/>
          <w:szCs w:val="22"/>
        </w:rPr>
        <w:t xml:space="preserve">day_of_week — Day of the week (1 = Sunday through 7 = Saturday, per R's default).</w:t>
      </w:r>
    </w:p>
    <w:p>
      <w:pPr>
        <w:pStyle w:val="ListParagraph"/>
        <w:numPr>
          <w:ilvl w:val="0"/>
          <w:numId w:val="2"/>
        </w:numPr>
        <w:spacing w:after="80"/>
      </w:pPr>
      <w:r>
        <w:rPr>
          <w:rFonts w:ascii="Georgia" w:cs="Georgia" w:eastAsia="Georgia" w:hAnsi="Georgia"/>
          <w:b w:val="false"/>
          <w:bCs w:val="false"/>
          <w:color w:val="1A1A1A"/>
          <w:sz w:val="22"/>
          <w:szCs w:val="22"/>
        </w:rPr>
        <w:t xml:space="preserve">hour — Hour of trip start (0–23).</w:t>
      </w:r>
    </w:p>
    <w:p>
      <w:pPr>
        <w:pStyle w:val="ListParagraph"/>
        <w:numPr>
          <w:ilvl w:val="0"/>
          <w:numId w:val="2"/>
        </w:numPr>
        <w:spacing w:after="80"/>
      </w:pPr>
      <w:r>
        <w:rPr>
          <w:rFonts w:ascii="Georgia" w:cs="Georgia" w:eastAsia="Georgia" w:hAnsi="Georgia"/>
          <w:b w:val="false"/>
          <w:bCs w:val="false"/>
          <w:color w:val="1A1A1A"/>
          <w:sz w:val="22"/>
          <w:szCs w:val="22"/>
        </w:rPr>
        <w:t xml:space="preserve">time_of_day — Categorical time block: Morning (5–11h), Afternoon (12–17h), Evening (18–21h), Night (22–4h).</w:t>
      </w:r>
    </w:p>
    <w:p>
      <w:pPr>
        <w:pStyle w:val="ListParagraph"/>
        <w:numPr>
          <w:ilvl w:val="0"/>
          <w:numId w:val="2"/>
        </w:numPr>
        <w:spacing w:after="80"/>
      </w:pPr>
      <w:r>
        <w:rPr>
          <w:rFonts w:ascii="Georgia" w:cs="Georgia" w:eastAsia="Georgia" w:hAnsi="Georgia"/>
          <w:b w:val="false"/>
          <w:bCs w:val="false"/>
          <w:color w:val="1A1A1A"/>
          <w:sz w:val="22"/>
          <w:szCs w:val="22"/>
        </w:rPr>
        <w:t xml:space="preserve">season — Categorical season: Spring (Mar–May), Summer (Jun–Aug), Fall (Sep–Nov), Winter (Dec–Feb).</w:t>
      </w:r>
    </w:p>
    <w:p>
      <w:pPr>
        <w:pStyle w:val="Heading2"/>
        <w:spacing w:after="120" w:before="280"/>
      </w:pPr>
      <w:r>
        <w:rPr>
          <w:rFonts w:ascii="Georgia" w:cs="Georgia" w:eastAsia="Georgia" w:hAnsi="Georgia"/>
          <w:b/>
          <w:bCs/>
          <w:color w:val="2563A8"/>
          <w:sz w:val="24"/>
          <w:szCs w:val="24"/>
        </w:rPr>
        <w:t xml:space="preserve">Post-Processing Validation</w:t>
      </w:r>
    </w:p>
    <w:p>
      <w:pPr>
        <w:spacing w:after="120" w:before="0"/>
        <w:jc w:val="both"/>
      </w:pPr>
      <w:r>
        <w:rPr>
          <w:rFonts w:ascii="Georgia" w:cs="Georgia" w:eastAsia="Georgia" w:hAnsi="Georgia"/>
          <w:color w:val="1A1A1A"/>
          <w:sz w:val="22"/>
          <w:szCs w:val="22"/>
        </w:rPr>
        <w:t xml:space="preserve">After cleaning and feature creation, the dataset was validated through:</w:t>
      </w:r>
    </w:p>
    <w:p>
      <w:pPr>
        <w:pStyle w:val="ListParagraph"/>
        <w:numPr>
          <w:ilvl w:val="0"/>
          <w:numId w:val="2"/>
        </w:numPr>
        <w:spacing w:after="80"/>
      </w:pPr>
      <w:r>
        <w:rPr>
          <w:rFonts w:ascii="Georgia" w:cs="Georgia" w:eastAsia="Georgia" w:hAnsi="Georgia"/>
          <w:b w:val="false"/>
          <w:bCs w:val="false"/>
          <w:color w:val="1A1A1A"/>
          <w:sz w:val="22"/>
          <w:szCs w:val="22"/>
        </w:rPr>
        <w:t xml:space="preserve">Distribution check on ride_length to confirm removal of outliers.</w:t>
      </w:r>
    </w:p>
    <w:p>
      <w:pPr>
        <w:pStyle w:val="ListParagraph"/>
        <w:numPr>
          <w:ilvl w:val="0"/>
          <w:numId w:val="2"/>
        </w:numPr>
        <w:spacing w:after="80"/>
      </w:pPr>
      <w:r>
        <w:rPr>
          <w:rFonts w:ascii="Georgia" w:cs="Georgia" w:eastAsia="Georgia" w:hAnsi="Georgia"/>
          <w:b w:val="false"/>
          <w:bCs w:val="false"/>
          <w:color w:val="1A1A1A"/>
          <w:sz w:val="22"/>
          <w:szCs w:val="22"/>
        </w:rPr>
        <w:t xml:space="preserve">NULL count per column to verify completeness of critical fields.</w:t>
      </w:r>
    </w:p>
    <w:p>
      <w:pPr>
        <w:pStyle w:val="ListParagraph"/>
        <w:numPr>
          <w:ilvl w:val="0"/>
          <w:numId w:val="2"/>
        </w:numPr>
        <w:spacing w:after="80"/>
      </w:pPr>
      <w:r>
        <w:rPr>
          <w:rFonts w:ascii="Georgia" w:cs="Georgia" w:eastAsia="Georgia" w:hAnsi="Georgia"/>
          <w:b w:val="false"/>
          <w:bCs w:val="false"/>
          <w:color w:val="1A1A1A"/>
          <w:sz w:val="22"/>
          <w:szCs w:val="22"/>
        </w:rPr>
        <w:t xml:space="preserve">member_casual ratio check to ensure no significant data loss skewed the balance between user groups.</w:t>
      </w:r>
    </w:p>
    <w:p>
      <w:pPr>
        <w:pStyle w:val="ListParagraph"/>
        <w:numPr>
          <w:ilvl w:val="0"/>
          <w:numId w:val="2"/>
        </w:numPr>
        <w:spacing w:after="80"/>
      </w:pPr>
      <w:r>
        <w:rPr>
          <w:rFonts w:ascii="Georgia" w:cs="Georgia" w:eastAsia="Georgia" w:hAnsi="Georgia"/>
          <w:b w:val="false"/>
          <w:bCs w:val="false"/>
          <w:color w:val="1A1A1A"/>
          <w:sz w:val="22"/>
          <w:szCs w:val="22"/>
        </w:rPr>
        <w:t xml:space="preserve">Row count cross-check against original source files to confirm no unintended data loss.</w:t>
      </w:r>
    </w:p>
    <w:p>
      <w:pPr>
        <w:spacing w:after="60"/>
      </w:pPr>
      <w:r>
        <w:t xml:space="preserve"/>
      </w:r>
    </w:p>
    <w:p>
      <w:pPr>
        <w:spacing w:after="120" w:before="0"/>
        <w:jc w:val="both"/>
      </w:pPr>
      <w:r>
        <w:rPr>
          <w:rFonts w:ascii="Georgia" w:cs="Georgia" w:eastAsia="Georgia" w:hAnsi="Georgia"/>
          <w:color w:val="1A1A1A"/>
          <w:sz w:val="22"/>
          <w:szCs w:val="22"/>
        </w:rPr>
        <w:t xml:space="preserve">The full cleaning and transformation process is documented in R Markdown, ensuring transparency and reproducibility for peer review.</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4 — ANALYZE</w:t>
      </w:r>
    </w:p>
    <w:p>
      <w:pPr>
        <w:pStyle w:val="Heading2"/>
        <w:spacing w:after="120" w:before="280"/>
      </w:pPr>
      <w:r>
        <w:rPr>
          <w:rFonts w:ascii="Georgia" w:cs="Georgia" w:eastAsia="Georgia" w:hAnsi="Georgia"/>
          <w:b/>
          <w:bCs/>
          <w:color w:val="2563A8"/>
          <w:sz w:val="24"/>
          <w:szCs w:val="24"/>
        </w:rPr>
        <w:t xml:space="preserve">Analytical Framework</w:t>
      </w:r>
    </w:p>
    <w:p>
      <w:pPr>
        <w:spacing w:after="120" w:before="0"/>
        <w:jc w:val="both"/>
      </w:pPr>
      <w:r>
        <w:rPr>
          <w:rFonts w:ascii="Georgia" w:cs="Georgia" w:eastAsia="Georgia" w:hAnsi="Georgia"/>
          <w:color w:val="1A1A1A"/>
          <w:sz w:val="22"/>
          <w:szCs w:val="22"/>
        </w:rPr>
        <w:t xml:space="preserve">The analysis is structured across seven dimensions to comprehensively capture behavioral differences between casual riders and annual members:</w:t>
      </w:r>
    </w:p>
    <w:p>
      <w:pPr>
        <w:pStyle w:val="ListParagraph"/>
        <w:numPr>
          <w:ilvl w:val="0"/>
          <w:numId w:val="2"/>
        </w:numPr>
        <w:spacing w:after="80"/>
      </w:pPr>
      <w:r>
        <w:rPr>
          <w:rFonts w:ascii="Georgia" w:cs="Georgia" w:eastAsia="Georgia" w:hAnsi="Georgia"/>
          <w:b w:val="false"/>
          <w:bCs w:val="false"/>
          <w:color w:val="1A1A1A"/>
          <w:sz w:val="22"/>
          <w:szCs w:val="22"/>
        </w:rPr>
        <w:t xml:space="preserve">Membership type (primary dimension): Direct comparison across all metrics.</w:t>
      </w:r>
    </w:p>
    <w:p>
      <w:pPr>
        <w:pStyle w:val="ListParagraph"/>
        <w:numPr>
          <w:ilvl w:val="0"/>
          <w:numId w:val="2"/>
        </w:numPr>
        <w:spacing w:after="80"/>
      </w:pPr>
      <w:r>
        <w:rPr>
          <w:rFonts w:ascii="Georgia" w:cs="Georgia" w:eastAsia="Georgia" w:hAnsi="Georgia"/>
          <w:b w:val="false"/>
          <w:bCs w:val="false"/>
          <w:color w:val="1A1A1A"/>
          <w:sz w:val="22"/>
          <w:szCs w:val="22"/>
        </w:rPr>
        <w:t xml:space="preserve">Bike type: Preferred vehicle category per user group.</w:t>
      </w:r>
    </w:p>
    <w:p>
      <w:pPr>
        <w:pStyle w:val="ListParagraph"/>
        <w:numPr>
          <w:ilvl w:val="0"/>
          <w:numId w:val="2"/>
        </w:numPr>
        <w:spacing w:after="80"/>
      </w:pPr>
      <w:r>
        <w:rPr>
          <w:rFonts w:ascii="Georgia" w:cs="Georgia" w:eastAsia="Georgia" w:hAnsi="Georgia"/>
          <w:b w:val="false"/>
          <w:bCs w:val="false"/>
          <w:color w:val="1A1A1A"/>
          <w:sz w:val="22"/>
          <w:szCs w:val="22"/>
        </w:rPr>
        <w:t xml:space="preserve">Time of day: Peak usage hours and daily patterns.</w:t>
      </w:r>
    </w:p>
    <w:p>
      <w:pPr>
        <w:pStyle w:val="ListParagraph"/>
        <w:numPr>
          <w:ilvl w:val="0"/>
          <w:numId w:val="2"/>
        </w:numPr>
        <w:spacing w:after="80"/>
      </w:pPr>
      <w:r>
        <w:rPr>
          <w:rFonts w:ascii="Georgia" w:cs="Georgia" w:eastAsia="Georgia" w:hAnsi="Georgia"/>
          <w:b w:val="false"/>
          <w:bCs w:val="false"/>
          <w:color w:val="1A1A1A"/>
          <w:sz w:val="22"/>
          <w:szCs w:val="22"/>
        </w:rPr>
        <w:t xml:space="preserve">Day of week: Weekday vs. weekend behavior.</w:t>
      </w:r>
    </w:p>
    <w:p>
      <w:pPr>
        <w:pStyle w:val="ListParagraph"/>
        <w:numPr>
          <w:ilvl w:val="0"/>
          <w:numId w:val="2"/>
        </w:numPr>
        <w:spacing w:after="80"/>
      </w:pPr>
      <w:r>
        <w:rPr>
          <w:rFonts w:ascii="Georgia" w:cs="Georgia" w:eastAsia="Georgia" w:hAnsi="Georgia"/>
          <w:b w:val="false"/>
          <w:bCs w:val="false"/>
          <w:color w:val="1A1A1A"/>
          <w:sz w:val="22"/>
          <w:szCs w:val="22"/>
        </w:rPr>
        <w:t xml:space="preserve">Month: Monthly trend lines and seasonal patterns.</w:t>
      </w:r>
    </w:p>
    <w:p>
      <w:pPr>
        <w:pStyle w:val="ListParagraph"/>
        <w:numPr>
          <w:ilvl w:val="0"/>
          <w:numId w:val="2"/>
        </w:numPr>
        <w:spacing w:after="80"/>
      </w:pPr>
      <w:r>
        <w:rPr>
          <w:rFonts w:ascii="Georgia" w:cs="Georgia" w:eastAsia="Georgia" w:hAnsi="Georgia"/>
          <w:b w:val="false"/>
          <w:bCs w:val="false"/>
          <w:color w:val="1A1A1A"/>
          <w:sz w:val="22"/>
          <w:szCs w:val="22"/>
        </w:rPr>
        <w:t xml:space="preserve">Season: High-level seasonal summary.</w:t>
      </w:r>
    </w:p>
    <w:p>
      <w:pPr>
        <w:pStyle w:val="ListParagraph"/>
        <w:numPr>
          <w:ilvl w:val="0"/>
          <w:numId w:val="2"/>
        </w:numPr>
        <w:spacing w:after="80"/>
      </w:pPr>
      <w:r>
        <w:rPr>
          <w:rFonts w:ascii="Georgia" w:cs="Georgia" w:eastAsia="Georgia" w:hAnsi="Georgia"/>
          <w:b w:val="false"/>
          <w:bCs w:val="false"/>
          <w:color w:val="1A1A1A"/>
          <w:sz w:val="22"/>
          <w:szCs w:val="22"/>
        </w:rPr>
        <w:t xml:space="preserve">Ride length: Trip duration as a proxy for purpose of use.</w:t>
      </w:r>
    </w:p>
    <w:p>
      <w:pPr>
        <w:pStyle w:val="Heading2"/>
        <w:spacing w:after="120" w:before="280"/>
      </w:pPr>
      <w:r>
        <w:rPr>
          <w:rFonts w:ascii="Georgia" w:cs="Georgia" w:eastAsia="Georgia" w:hAnsi="Georgia"/>
          <w:b/>
          <w:bCs/>
          <w:color w:val="2563A8"/>
          <w:sz w:val="24"/>
          <w:szCs w:val="24"/>
        </w:rPr>
        <w:t xml:space="preserve">Total Rides Overview</w:t>
      </w:r>
    </w:p>
    <w:p>
      <w:pPr>
        <w:spacing w:after="80"/>
      </w:pPr>
      <w:r>
        <w:rPr>
          <w:rFonts w:ascii="Georgia" w:cs="Georgia" w:eastAsia="Georgia" w:hAnsi="Georgia"/>
          <w:b/>
          <w:bCs/>
          <w:color w:val="2563A8"/>
          <w:sz w:val="22"/>
          <w:szCs w:val="22"/>
        </w:rPr>
        <w:t xml:space="preserve">Total rides (2022): </w:t>
      </w:r>
      <w:r>
        <w:rPr>
          <w:rFonts w:ascii="Georgia" w:cs="Georgia" w:eastAsia="Georgia" w:hAnsi="Georgia"/>
          <w:color w:val="1A1A1A"/>
          <w:sz w:val="22"/>
          <w:szCs w:val="22"/>
        </w:rPr>
        <w:t xml:space="preserve">5,651,522</w:t>
      </w:r>
    </w:p>
    <w:p>
      <w:pPr>
        <w:spacing w:after="80"/>
      </w:pPr>
      <w:r>
        <w:rPr>
          <w:rFonts w:ascii="Georgia" w:cs="Georgia" w:eastAsia="Georgia" w:hAnsi="Georgia"/>
          <w:b/>
          <w:bCs/>
          <w:color w:val="2563A8"/>
          <w:sz w:val="22"/>
          <w:szCs w:val="22"/>
        </w:rPr>
        <w:t xml:space="preserve">Annual members: </w:t>
      </w:r>
      <w:r>
        <w:rPr>
          <w:rFonts w:ascii="Georgia" w:cs="Georgia" w:eastAsia="Georgia" w:hAnsi="Georgia"/>
          <w:color w:val="1A1A1A"/>
          <w:sz w:val="22"/>
          <w:szCs w:val="22"/>
        </w:rPr>
        <w:t xml:space="preserve">3,338,165 rides (59.1%)</w:t>
      </w:r>
    </w:p>
    <w:p>
      <w:pPr>
        <w:spacing w:after="80"/>
      </w:pPr>
      <w:r>
        <w:rPr>
          <w:rFonts w:ascii="Georgia" w:cs="Georgia" w:eastAsia="Georgia" w:hAnsi="Georgia"/>
          <w:b/>
          <w:bCs/>
          <w:color w:val="2563A8"/>
          <w:sz w:val="22"/>
          <w:szCs w:val="22"/>
        </w:rPr>
        <w:t xml:space="preserve">Casual riders: </w:t>
      </w:r>
      <w:r>
        <w:rPr>
          <w:rFonts w:ascii="Georgia" w:cs="Georgia" w:eastAsia="Georgia" w:hAnsi="Georgia"/>
          <w:color w:val="1A1A1A"/>
          <w:sz w:val="22"/>
          <w:szCs w:val="22"/>
        </w:rPr>
        <w:t xml:space="preserve">2,313,357 rides (40.9%)</w:t>
      </w:r>
    </w:p>
    <w:p>
      <w:pPr>
        <w:spacing w:after="60"/>
      </w:pPr>
      <w:r>
        <w:t xml:space="preserve"/>
      </w:r>
    </w:p>
    <w:p>
      <w:pPr>
        <w:spacing w:after="120" w:before="0"/>
        <w:jc w:val="both"/>
      </w:pPr>
      <w:r>
        <w:rPr>
          <w:rFonts w:ascii="Georgia" w:cs="Georgia" w:eastAsia="Georgia" w:hAnsi="Georgia"/>
          <w:color w:val="1A1A1A"/>
          <w:sz w:val="22"/>
          <w:szCs w:val="22"/>
        </w:rPr>
        <w:t xml:space="preserve">While annual members account for the majority of total trips, casual riders represent nearly 41% of the user base — a substantial conversion opportunity that underpins the marketing strategy.</w:t>
      </w:r>
    </w:p>
    <w:p>
      <w:pPr>
        <w:pStyle w:val="Heading2"/>
        <w:spacing w:after="120" w:before="280"/>
      </w:pPr>
      <w:r>
        <w:rPr>
          <w:rFonts w:ascii="Georgia" w:cs="Georgia" w:eastAsia="Georgia" w:hAnsi="Georgia"/>
          <w:b/>
          <w:bCs/>
          <w:color w:val="2563A8"/>
          <w:sz w:val="24"/>
          <w:szCs w:val="24"/>
        </w:rPr>
        <w:t xml:space="preserve">Bike Type Preferences</w:t>
      </w:r>
    </w:p>
    <w:p>
      <w:pPr>
        <w:pStyle w:val="Heading3"/>
        <w:spacing w:after="80" w:before="180"/>
      </w:pPr>
      <w:r>
        <w:rPr>
          <w:rFonts w:ascii="Georgia" w:cs="Georgia" w:eastAsia="Georgia" w:hAnsi="Georgia"/>
          <w:b/>
          <w:bCs/>
          <w:color w:val="1A6B3A"/>
          <w:sz w:val="22"/>
          <w:szCs w:val="22"/>
        </w:rPr>
        <w:t xml:space="preserve">Casual Riders</w:t>
      </w:r>
    </w:p>
    <w:p>
      <w:pPr>
        <w:pStyle w:val="ListParagraph"/>
        <w:numPr>
          <w:ilvl w:val="0"/>
          <w:numId w:val="2"/>
        </w:numPr>
        <w:spacing w:after="80"/>
      </w:pPr>
      <w:r>
        <w:rPr>
          <w:rFonts w:ascii="Georgia" w:cs="Georgia" w:eastAsia="Georgia" w:hAnsi="Georgia"/>
          <w:b w:val="false"/>
          <w:bCs w:val="false"/>
          <w:color w:val="1A1A1A"/>
          <w:sz w:val="22"/>
          <w:szCs w:val="22"/>
        </w:rPr>
        <w:t xml:space="preserve">Electric bike: 1,250,959 rides (most preferred)</w:t>
      </w:r>
    </w:p>
    <w:p>
      <w:pPr>
        <w:pStyle w:val="ListParagraph"/>
        <w:numPr>
          <w:ilvl w:val="0"/>
          <w:numId w:val="2"/>
        </w:numPr>
        <w:spacing w:after="80"/>
      </w:pPr>
      <w:r>
        <w:rPr>
          <w:rFonts w:ascii="Georgia" w:cs="Georgia" w:eastAsia="Georgia" w:hAnsi="Georgia"/>
          <w:b w:val="false"/>
          <w:bCs w:val="false"/>
          <w:color w:val="1A1A1A"/>
          <w:sz w:val="22"/>
          <w:szCs w:val="22"/>
        </w:rPr>
        <w:t xml:space="preserve">Classic bike: second preference</w:t>
      </w:r>
    </w:p>
    <w:p>
      <w:pPr>
        <w:pStyle w:val="ListParagraph"/>
        <w:numPr>
          <w:ilvl w:val="0"/>
          <w:numId w:val="2"/>
        </w:numPr>
        <w:spacing w:after="80"/>
      </w:pPr>
      <w:r>
        <w:rPr>
          <w:rFonts w:ascii="Georgia" w:cs="Georgia" w:eastAsia="Georgia" w:hAnsi="Georgia"/>
          <w:b w:val="false"/>
          <w:bCs w:val="false"/>
          <w:color w:val="1A1A1A"/>
          <w:sz w:val="22"/>
          <w:szCs w:val="22"/>
        </w:rPr>
        <w:t xml:space="preserve">Docked bike: exclusively used by casual riders — zero annual member usage</w:t>
      </w:r>
    </w:p>
    <w:p>
      <w:pPr>
        <w:pStyle w:val="Heading3"/>
        <w:spacing w:after="80" w:before="180"/>
      </w:pPr>
      <w:r>
        <w:rPr>
          <w:rFonts w:ascii="Georgia" w:cs="Georgia" w:eastAsia="Georgia" w:hAnsi="Georgia"/>
          <w:b/>
          <w:bCs/>
          <w:color w:val="1A6B3A"/>
          <w:sz w:val="22"/>
          <w:szCs w:val="22"/>
        </w:rPr>
        <w:t xml:space="preserve">Annual Members</w:t>
      </w:r>
    </w:p>
    <w:p>
      <w:pPr>
        <w:pStyle w:val="ListParagraph"/>
        <w:numPr>
          <w:ilvl w:val="0"/>
          <w:numId w:val="2"/>
        </w:numPr>
        <w:spacing w:after="80"/>
      </w:pPr>
      <w:r>
        <w:rPr>
          <w:rFonts w:ascii="Georgia" w:cs="Georgia" w:eastAsia="Georgia" w:hAnsi="Georgia"/>
          <w:b w:val="false"/>
          <w:bCs w:val="false"/>
          <w:color w:val="1A1A1A"/>
          <w:sz w:val="22"/>
          <w:szCs w:val="22"/>
        </w:rPr>
        <w:t xml:space="preserve">Classic bike: 1,705,809 rides (most preferred)</w:t>
      </w:r>
    </w:p>
    <w:p>
      <w:pPr>
        <w:pStyle w:val="ListParagraph"/>
        <w:numPr>
          <w:ilvl w:val="0"/>
          <w:numId w:val="2"/>
        </w:numPr>
        <w:spacing w:after="80"/>
      </w:pPr>
      <w:r>
        <w:rPr>
          <w:rFonts w:ascii="Georgia" w:cs="Georgia" w:eastAsia="Georgia" w:hAnsi="Georgia"/>
          <w:b w:val="false"/>
          <w:bCs w:val="false"/>
          <w:color w:val="1A1A1A"/>
          <w:sz w:val="22"/>
          <w:szCs w:val="22"/>
        </w:rPr>
        <w:t xml:space="preserve">Electric bike: second preference</w:t>
      </w:r>
    </w:p>
    <w:p>
      <w:pPr>
        <w:pStyle w:val="ListParagraph"/>
        <w:numPr>
          <w:ilvl w:val="0"/>
          <w:numId w:val="2"/>
        </w:numPr>
        <w:spacing w:after="80"/>
      </w:pPr>
      <w:r>
        <w:rPr>
          <w:rFonts w:ascii="Georgia" w:cs="Georgia" w:eastAsia="Georgia" w:hAnsi="Georgia"/>
          <w:b w:val="false"/>
          <w:bCs w:val="false"/>
          <w:color w:val="1A1A1A"/>
          <w:sz w:val="22"/>
          <w:szCs w:val="22"/>
        </w:rPr>
        <w:t xml:space="preserve">Docked bike: not used at all</w:t>
      </w:r>
    </w:p>
    <w:p>
      <w:pPr>
        <w:spacing w:after="60"/>
      </w:pPr>
      <w:r>
        <w:t xml:space="preserve"/>
      </w:r>
    </w:p>
    <w:p>
      <w:pPr>
        <w:spacing w:after="120" w:before="0"/>
        <w:jc w:val="both"/>
      </w:pPr>
      <w:r>
        <w:rPr>
          <w:rFonts w:ascii="Georgia" w:cs="Georgia" w:eastAsia="Georgia" w:hAnsi="Georgia"/>
          <w:color w:val="1A1A1A"/>
          <w:sz w:val="22"/>
          <w:szCs w:val="22"/>
        </w:rPr>
        <w:t xml:space="preserve">Network-wide, electric bikes account for 51% of all trips and classic bikes for 45%. The exclusive use of docked bikes by casual riders is a meaningful signal — suggesting these riders use docked bikes for leisure or tourist-style trips rather than routine commutes.</w:t>
      </w:r>
    </w:p>
    <w:p>
      <w:pPr>
        <w:pStyle w:val="Heading2"/>
        <w:spacing w:after="120" w:before="280"/>
      </w:pPr>
      <w:r>
        <w:rPr>
          <w:rFonts w:ascii="Georgia" w:cs="Georgia" w:eastAsia="Georgia" w:hAnsi="Georgia"/>
          <w:b/>
          <w:bCs/>
          <w:color w:val="2563A8"/>
          <w:sz w:val="24"/>
          <w:szCs w:val="24"/>
        </w:rPr>
        <w:t xml:space="preserve">Temporal Analysis</w:t>
      </w:r>
    </w:p>
    <w:p>
      <w:pPr>
        <w:pStyle w:val="Heading3"/>
        <w:spacing w:after="80" w:before="180"/>
      </w:pPr>
      <w:r>
        <w:rPr>
          <w:rFonts w:ascii="Georgia" w:cs="Georgia" w:eastAsia="Georgia" w:hAnsi="Georgia"/>
          <w:b/>
          <w:bCs/>
          <w:color w:val="1A6B3A"/>
          <w:sz w:val="22"/>
          <w:szCs w:val="22"/>
        </w:rPr>
        <w:t xml:space="preserve">By Time of Day</w:t>
      </w:r>
    </w:p>
    <w:p>
      <w:pPr>
        <w:pStyle w:val="ListParagraph"/>
        <w:numPr>
          <w:ilvl w:val="0"/>
          <w:numId w:val="2"/>
        </w:numPr>
        <w:spacing w:after="80"/>
      </w:pPr>
      <w:r>
        <w:rPr>
          <w:rFonts w:ascii="Georgia" w:cs="Georgia" w:eastAsia="Georgia" w:hAnsi="Georgia"/>
          <w:b w:val="false"/>
          <w:bCs w:val="false"/>
          <w:color w:val="1A1A1A"/>
          <w:sz w:val="22"/>
          <w:szCs w:val="22"/>
        </w:rPr>
        <w:t xml:space="preserve">Both groups peak in the Afternoon (12–17h), followed by Evening (18–21h).</w:t>
      </w:r>
    </w:p>
    <w:p>
      <w:pPr>
        <w:pStyle w:val="ListParagraph"/>
        <w:numPr>
          <w:ilvl w:val="0"/>
          <w:numId w:val="2"/>
        </w:numPr>
        <w:spacing w:after="80"/>
      </w:pPr>
      <w:r>
        <w:rPr>
          <w:rFonts w:ascii="Georgia" w:cs="Georgia" w:eastAsia="Georgia" w:hAnsi="Georgia"/>
          <w:b w:val="false"/>
          <w:bCs w:val="false"/>
          <w:color w:val="1A1A1A"/>
          <w:sz w:val="22"/>
          <w:szCs w:val="22"/>
        </w:rPr>
        <w:t xml:space="preserve">Casual riders show a noticeably higher share of Night-time rides than annual members, reflecting leisure and social use after hours.</w:t>
      </w:r>
    </w:p>
    <w:p>
      <w:pPr>
        <w:pStyle w:val="ListParagraph"/>
        <w:numPr>
          <w:ilvl w:val="0"/>
          <w:numId w:val="2"/>
        </w:numPr>
        <w:spacing w:after="80"/>
      </w:pPr>
      <w:r>
        <w:rPr>
          <w:rFonts w:ascii="Georgia" w:cs="Georgia" w:eastAsia="Georgia" w:hAnsi="Georgia"/>
          <w:b w:val="false"/>
          <w:bCs w:val="false"/>
          <w:color w:val="1A1A1A"/>
          <w:sz w:val="22"/>
          <w:szCs w:val="22"/>
        </w:rPr>
        <w:t xml:space="preserve">The afternoon peak aligns with commute timing for annual members, while casual riders are more evenly distributed across the day.</w:t>
      </w:r>
    </w:p>
    <w:p>
      <w:pPr>
        <w:pStyle w:val="Heading3"/>
        <w:spacing w:after="80" w:before="180"/>
      </w:pPr>
      <w:r>
        <w:rPr>
          <w:rFonts w:ascii="Georgia" w:cs="Georgia" w:eastAsia="Georgia" w:hAnsi="Georgia"/>
          <w:b/>
          <w:bCs/>
          <w:color w:val="1A6B3A"/>
          <w:sz w:val="22"/>
          <w:szCs w:val="22"/>
        </w:rPr>
        <w:t xml:space="preserve">By Day of Week</w:t>
      </w:r>
    </w:p>
    <w:p>
      <w:pPr>
        <w:pStyle w:val="ListParagraph"/>
        <w:numPr>
          <w:ilvl w:val="0"/>
          <w:numId w:val="2"/>
        </w:numPr>
        <w:spacing w:after="80"/>
      </w:pPr>
      <w:r>
        <w:rPr>
          <w:rFonts w:ascii="Georgia" w:cs="Georgia" w:eastAsia="Georgia" w:hAnsi="Georgia"/>
          <w:b w:val="false"/>
          <w:bCs w:val="false"/>
          <w:color w:val="1A1A1A"/>
          <w:sz w:val="22"/>
          <w:szCs w:val="22"/>
        </w:rPr>
        <w:t xml:space="preserve">Annual members: Highest ride count on Thursday — consistent with a Monday-to-Friday commuting pattern.</w:t>
      </w:r>
    </w:p>
    <w:p>
      <w:pPr>
        <w:pStyle w:val="ListParagraph"/>
        <w:numPr>
          <w:ilvl w:val="0"/>
          <w:numId w:val="2"/>
        </w:numPr>
        <w:spacing w:after="80"/>
      </w:pPr>
      <w:r>
        <w:rPr>
          <w:rFonts w:ascii="Georgia" w:cs="Georgia" w:eastAsia="Georgia" w:hAnsi="Georgia"/>
          <w:b w:val="false"/>
          <w:bCs w:val="false"/>
          <w:color w:val="1A1A1A"/>
          <w:sz w:val="22"/>
          <w:szCs w:val="22"/>
        </w:rPr>
        <w:t xml:space="preserve">Casual riders: Highest ride count on Saturday — consistent with weekend leisure use.</w:t>
      </w:r>
    </w:p>
    <w:p>
      <w:pPr>
        <w:pStyle w:val="ListParagraph"/>
        <w:numPr>
          <w:ilvl w:val="0"/>
          <w:numId w:val="2"/>
        </w:numPr>
        <w:spacing w:after="80"/>
      </w:pPr>
      <w:r>
        <w:rPr>
          <w:rFonts w:ascii="Georgia" w:cs="Georgia" w:eastAsia="Georgia" w:hAnsi="Georgia"/>
          <w:b w:val="false"/>
          <w:bCs w:val="false"/>
          <w:color w:val="1A1A1A"/>
          <w:sz w:val="22"/>
          <w:szCs w:val="22"/>
        </w:rPr>
        <w:t xml:space="preserve">Annual members lead in total rides on every weekday. Casual riders surpass annual members only on Saturday.</w:t>
      </w:r>
    </w:p>
    <w:p>
      <w:pPr>
        <w:spacing w:after="60"/>
      </w:pPr>
      <w:r>
        <w:t xml:space="preserve"/>
      </w:r>
    </w:p>
    <w:p>
      <w:pPr>
        <w:spacing w:after="120" w:before="0"/>
        <w:jc w:val="both"/>
      </w:pPr>
      <w:r>
        <w:rPr>
          <w:rFonts w:ascii="Georgia" w:cs="Georgia" w:eastAsia="Georgia" w:hAnsi="Georgia"/>
          <w:color w:val="1A1A1A"/>
          <w:sz w:val="22"/>
          <w:szCs w:val="22"/>
        </w:rPr>
        <w:t xml:space="preserve">This is one of the most diagnostic findings in the analysis: annual members use bikes as a planned, routine utility (commuting), while casual riders use bikes as a discretionary, recreational activity.</w:t>
      </w:r>
    </w:p>
    <w:p>
      <w:pPr>
        <w:pStyle w:val="Heading3"/>
        <w:spacing w:after="80" w:before="180"/>
      </w:pPr>
      <w:r>
        <w:rPr>
          <w:rFonts w:ascii="Georgia" w:cs="Georgia" w:eastAsia="Georgia" w:hAnsi="Georgia"/>
          <w:b/>
          <w:bCs/>
          <w:color w:val="1A6B3A"/>
          <w:sz w:val="22"/>
          <w:szCs w:val="22"/>
        </w:rPr>
        <w:t xml:space="preserve">By Month</w:t>
      </w:r>
    </w:p>
    <w:p>
      <w:pPr>
        <w:pStyle w:val="ListParagraph"/>
        <w:numPr>
          <w:ilvl w:val="0"/>
          <w:numId w:val="2"/>
        </w:numPr>
        <w:spacing w:after="80"/>
      </w:pPr>
      <w:r>
        <w:rPr>
          <w:rFonts w:ascii="Georgia" w:cs="Georgia" w:eastAsia="Georgia" w:hAnsi="Georgia"/>
          <w:b w:val="false"/>
          <w:bCs w:val="false"/>
          <w:color w:val="1A1A1A"/>
          <w:sz w:val="22"/>
          <w:szCs w:val="22"/>
        </w:rPr>
        <w:t xml:space="preserve">Peak month: July (14.53% of annual trips)</w:t>
      </w:r>
    </w:p>
    <w:p>
      <w:pPr>
        <w:pStyle w:val="ListParagraph"/>
        <w:numPr>
          <w:ilvl w:val="0"/>
          <w:numId w:val="2"/>
        </w:numPr>
        <w:spacing w:after="80"/>
      </w:pPr>
      <w:r>
        <w:rPr>
          <w:rFonts w:ascii="Georgia" w:cs="Georgia" w:eastAsia="Georgia" w:hAnsi="Georgia"/>
          <w:b w:val="false"/>
          <w:bCs w:val="false"/>
          <w:color w:val="1A1A1A"/>
          <w:sz w:val="22"/>
          <w:szCs w:val="22"/>
        </w:rPr>
        <w:t xml:space="preserve">Second and third: August (13.87%) and June (13.57%)</w:t>
      </w:r>
    </w:p>
    <w:p>
      <w:pPr>
        <w:pStyle w:val="ListParagraph"/>
        <w:numPr>
          <w:ilvl w:val="0"/>
          <w:numId w:val="2"/>
        </w:numPr>
        <w:spacing w:after="80"/>
      </w:pPr>
      <w:r>
        <w:rPr>
          <w:rFonts w:ascii="Georgia" w:cs="Georgia" w:eastAsia="Georgia" w:hAnsi="Georgia"/>
          <w:b w:val="false"/>
          <w:bCs w:val="false"/>
          <w:color w:val="1A1A1A"/>
          <w:sz w:val="22"/>
          <w:szCs w:val="22"/>
        </w:rPr>
        <w:t xml:space="preserve">Lowest months: December, January, February</w:t>
      </w:r>
    </w:p>
    <w:p>
      <w:pPr>
        <w:pStyle w:val="ListParagraph"/>
        <w:numPr>
          <w:ilvl w:val="0"/>
          <w:numId w:val="2"/>
        </w:numPr>
        <w:spacing w:after="80"/>
      </w:pPr>
      <w:r>
        <w:rPr>
          <w:rFonts w:ascii="Georgia" w:cs="Georgia" w:eastAsia="Georgia" w:hAnsi="Georgia"/>
          <w:b w:val="false"/>
          <w:bCs w:val="false"/>
          <w:color w:val="1A1A1A"/>
          <w:sz w:val="22"/>
          <w:szCs w:val="22"/>
        </w:rPr>
        <w:t xml:space="preserve">Both user groups follow the same seasonal curve — rising into summer, falling sharply in winter.</w:t>
      </w:r>
    </w:p>
    <w:p>
      <w:pPr>
        <w:pStyle w:val="Heading3"/>
        <w:spacing w:after="80" w:before="180"/>
      </w:pPr>
      <w:r>
        <w:rPr>
          <w:rFonts w:ascii="Georgia" w:cs="Georgia" w:eastAsia="Georgia" w:hAnsi="Georgia"/>
          <w:b/>
          <w:bCs/>
          <w:color w:val="1A6B3A"/>
          <w:sz w:val="22"/>
          <w:szCs w:val="22"/>
        </w:rPr>
        <w:t xml:space="preserve">By Season</w:t>
      </w:r>
    </w:p>
    <w:p>
      <w:pPr>
        <w:pStyle w:val="ListParagraph"/>
        <w:numPr>
          <w:ilvl w:val="0"/>
          <w:numId w:val="2"/>
        </w:numPr>
        <w:spacing w:after="80"/>
      </w:pPr>
      <w:r>
        <w:rPr>
          <w:rFonts w:ascii="Georgia" w:cs="Georgia" w:eastAsia="Georgia" w:hAnsi="Georgia"/>
          <w:b w:val="false"/>
          <w:bCs w:val="false"/>
          <w:color w:val="1A1A1A"/>
          <w:sz w:val="22"/>
          <w:szCs w:val="22"/>
        </w:rPr>
        <w:t xml:space="preserve">Summer: 41.97% of annual trips — peak season for both groups</w:t>
      </w:r>
    </w:p>
    <w:p>
      <w:pPr>
        <w:pStyle w:val="ListParagraph"/>
        <w:numPr>
          <w:ilvl w:val="0"/>
          <w:numId w:val="2"/>
        </w:numPr>
        <w:spacing w:after="80"/>
      </w:pPr>
      <w:r>
        <w:rPr>
          <w:rFonts w:ascii="Georgia" w:cs="Georgia" w:eastAsia="Georgia" w:hAnsi="Georgia"/>
          <w:b w:val="false"/>
          <w:bCs w:val="false"/>
          <w:color w:val="1A1A1A"/>
          <w:sz w:val="22"/>
          <w:szCs w:val="22"/>
        </w:rPr>
        <w:t xml:space="preserve">Fall: 28.20% — second highest</w:t>
      </w:r>
    </w:p>
    <w:p>
      <w:pPr>
        <w:pStyle w:val="ListParagraph"/>
        <w:numPr>
          <w:ilvl w:val="0"/>
          <w:numId w:val="2"/>
        </w:numPr>
        <w:spacing w:after="80"/>
      </w:pPr>
      <w:r>
        <w:rPr>
          <w:rFonts w:ascii="Georgia" w:cs="Georgia" w:eastAsia="Georgia" w:hAnsi="Georgia"/>
          <w:b w:val="false"/>
          <w:bCs w:val="false"/>
          <w:color w:val="1A1A1A"/>
          <w:sz w:val="22"/>
          <w:szCs w:val="22"/>
        </w:rPr>
        <w:t xml:space="preserve">Spring: third</w:t>
      </w:r>
    </w:p>
    <w:p>
      <w:pPr>
        <w:pStyle w:val="ListParagraph"/>
        <w:numPr>
          <w:ilvl w:val="0"/>
          <w:numId w:val="2"/>
        </w:numPr>
        <w:spacing w:after="80"/>
      </w:pPr>
      <w:r>
        <w:rPr>
          <w:rFonts w:ascii="Georgia" w:cs="Georgia" w:eastAsia="Georgia" w:hAnsi="Georgia"/>
          <w:b w:val="false"/>
          <w:bCs w:val="false"/>
          <w:color w:val="1A1A1A"/>
          <w:sz w:val="22"/>
          <w:szCs w:val="22"/>
        </w:rPr>
        <w:t xml:space="preserve">Winter: lowest — cold weather and road conditions suppress ridership significantly</w:t>
      </w:r>
    </w:p>
    <w:p>
      <w:pPr>
        <w:pStyle w:val="Heading2"/>
        <w:spacing w:after="120" w:before="280"/>
      </w:pPr>
      <w:r>
        <w:rPr>
          <w:rFonts w:ascii="Georgia" w:cs="Georgia" w:eastAsia="Georgia" w:hAnsi="Georgia"/>
          <w:b/>
          <w:bCs/>
          <w:color w:val="2563A8"/>
          <w:sz w:val="24"/>
          <w:szCs w:val="24"/>
        </w:rPr>
        <w:t xml:space="preserve">Ride Duration (Ride Length) Analysis</w:t>
      </w:r>
    </w:p>
    <w:p>
      <w:pPr>
        <w:pStyle w:val="Heading3"/>
        <w:spacing w:after="80" w:before="180"/>
      </w:pPr>
      <w:r>
        <w:rPr>
          <w:rFonts w:ascii="Georgia" w:cs="Georgia" w:eastAsia="Georgia" w:hAnsi="Georgia"/>
          <w:b/>
          <w:bCs/>
          <w:color w:val="1A6B3A"/>
          <w:sz w:val="22"/>
          <w:szCs w:val="22"/>
        </w:rPr>
        <w:t xml:space="preserve">Average Ride Length — Overall</w:t>
      </w:r>
    </w:p>
    <w:p>
      <w:pPr>
        <w:spacing w:after="80"/>
      </w:pPr>
      <w:r>
        <w:rPr>
          <w:rFonts w:ascii="Georgia" w:cs="Georgia" w:eastAsia="Georgia" w:hAnsi="Georgia"/>
          <w:b/>
          <w:bCs/>
          <w:color w:val="2563A8"/>
          <w:sz w:val="22"/>
          <w:szCs w:val="22"/>
        </w:rPr>
        <w:t xml:space="preserve">Overall average: </w:t>
      </w:r>
      <w:r>
        <w:rPr>
          <w:rFonts w:ascii="Georgia" w:cs="Georgia" w:eastAsia="Georgia" w:hAnsi="Georgia"/>
          <w:color w:val="1A1A1A"/>
          <w:sz w:val="22"/>
          <w:szCs w:val="22"/>
        </w:rPr>
        <w:t xml:space="preserve">16.36 minutes</w:t>
      </w:r>
    </w:p>
    <w:p>
      <w:pPr>
        <w:spacing w:after="80"/>
      </w:pPr>
      <w:r>
        <w:rPr>
          <w:rFonts w:ascii="Georgia" w:cs="Georgia" w:eastAsia="Georgia" w:hAnsi="Georgia"/>
          <w:b/>
          <w:bCs/>
          <w:color w:val="2563A8"/>
          <w:sz w:val="22"/>
          <w:szCs w:val="22"/>
        </w:rPr>
        <w:t xml:space="preserve">Casual riders average: </w:t>
      </w:r>
      <w:r>
        <w:rPr>
          <w:rFonts w:ascii="Georgia" w:cs="Georgia" w:eastAsia="Georgia" w:hAnsi="Georgia"/>
          <w:color w:val="1A1A1A"/>
          <w:sz w:val="22"/>
          <w:szCs w:val="22"/>
        </w:rPr>
        <w:t xml:space="preserve">22.0 minutes</w:t>
      </w:r>
    </w:p>
    <w:p>
      <w:pPr>
        <w:spacing w:after="80"/>
      </w:pPr>
      <w:r>
        <w:rPr>
          <w:rFonts w:ascii="Georgia" w:cs="Georgia" w:eastAsia="Georgia" w:hAnsi="Georgia"/>
          <w:b/>
          <w:bCs/>
          <w:color w:val="2563A8"/>
          <w:sz w:val="22"/>
          <w:szCs w:val="22"/>
        </w:rPr>
        <w:t xml:space="preserve">Annual members average: </w:t>
      </w:r>
      <w:r>
        <w:rPr>
          <w:rFonts w:ascii="Georgia" w:cs="Georgia" w:eastAsia="Georgia" w:hAnsi="Georgia"/>
          <w:color w:val="1A1A1A"/>
          <w:sz w:val="22"/>
          <w:szCs w:val="22"/>
        </w:rPr>
        <w:t xml:space="preserve">12.4 minutes</w:t>
      </w:r>
    </w:p>
    <w:p>
      <w:pPr>
        <w:spacing w:after="60"/>
      </w:pPr>
      <w:r>
        <w:t xml:space="preserve"/>
      </w:r>
    </w:p>
    <w:p>
      <w:pPr>
        <w:spacing w:after="120" w:before="0"/>
        <w:jc w:val="both"/>
      </w:pPr>
      <w:r>
        <w:rPr>
          <w:rFonts w:ascii="Georgia" w:cs="Georgia" w:eastAsia="Georgia" w:hAnsi="Georgia"/>
          <w:color w:val="1A1A1A"/>
          <w:sz w:val="22"/>
          <w:szCs w:val="22"/>
        </w:rPr>
        <w:t xml:space="preserve">Casual riders take trips that are 77% longer on average than annual members. This strongly supports the interpretation that casual riders ride for leisure and exploration, while annual members ride efficiently for a defined purpose.</w:t>
      </w:r>
    </w:p>
    <w:p>
      <w:pPr>
        <w:pStyle w:val="Heading3"/>
        <w:spacing w:after="80" w:before="180"/>
      </w:pPr>
      <w:r>
        <w:rPr>
          <w:rFonts w:ascii="Georgia" w:cs="Georgia" w:eastAsia="Georgia" w:hAnsi="Georgia"/>
          <w:b/>
          <w:bCs/>
          <w:color w:val="1A6B3A"/>
          <w:sz w:val="22"/>
          <w:szCs w:val="22"/>
        </w:rPr>
        <w:t xml:space="preserve">By Bike Type</w:t>
      </w:r>
    </w:p>
    <w:p>
      <w:pPr>
        <w:pStyle w:val="ListParagraph"/>
        <w:numPr>
          <w:ilvl w:val="0"/>
          <w:numId w:val="2"/>
        </w:numPr>
        <w:spacing w:after="80"/>
      </w:pPr>
      <w:r>
        <w:rPr>
          <w:rFonts w:ascii="Georgia" w:cs="Georgia" w:eastAsia="Georgia" w:hAnsi="Georgia"/>
          <w:b w:val="false"/>
          <w:bCs w:val="false"/>
          <w:color w:val="1A1A1A"/>
          <w:sz w:val="22"/>
          <w:szCs w:val="22"/>
        </w:rPr>
        <w:t xml:space="preserve">Docked bike: 50.76 min avg (used exclusively by casual riders)</w:t>
      </w:r>
    </w:p>
    <w:p>
      <w:pPr>
        <w:pStyle w:val="ListParagraph"/>
        <w:numPr>
          <w:ilvl w:val="0"/>
          <w:numId w:val="2"/>
        </w:numPr>
        <w:spacing w:after="80"/>
      </w:pPr>
      <w:r>
        <w:rPr>
          <w:rFonts w:ascii="Georgia" w:cs="Georgia" w:eastAsia="Georgia" w:hAnsi="Georgia"/>
          <w:b w:val="false"/>
          <w:bCs w:val="false"/>
          <w:color w:val="1A1A1A"/>
          <w:sz w:val="22"/>
          <w:szCs w:val="22"/>
        </w:rPr>
        <w:t xml:space="preserve">Classic bike: 17.19 min avg overall — Casual: 24.56 min · Member: 13.35 min</w:t>
      </w:r>
    </w:p>
    <w:p>
      <w:pPr>
        <w:pStyle w:val="ListParagraph"/>
        <w:numPr>
          <w:ilvl w:val="0"/>
          <w:numId w:val="2"/>
        </w:numPr>
        <w:spacing w:after="80"/>
      </w:pPr>
      <w:r>
        <w:rPr>
          <w:rFonts w:ascii="Georgia" w:cs="Georgia" w:eastAsia="Georgia" w:hAnsi="Georgia"/>
          <w:b w:val="false"/>
          <w:bCs w:val="false"/>
          <w:color w:val="1A1A1A"/>
          <w:sz w:val="22"/>
          <w:szCs w:val="22"/>
        </w:rPr>
        <w:t xml:space="preserve">Electric bike: 13.53 min avg overall — Casual: 16.20 min · Member: 11.49 min</w:t>
      </w:r>
    </w:p>
    <w:p>
      <w:pPr>
        <w:spacing w:after="60"/>
      </w:pPr>
      <w:r>
        <w:t xml:space="preserve"/>
      </w:r>
    </w:p>
    <w:p>
      <w:pPr>
        <w:spacing w:after="120" w:before="0"/>
        <w:jc w:val="both"/>
      </w:pPr>
      <w:r>
        <w:rPr>
          <w:rFonts w:ascii="Georgia" w:cs="Georgia" w:eastAsia="Georgia" w:hAnsi="Georgia"/>
          <w:color w:val="1A1A1A"/>
          <w:sz w:val="22"/>
          <w:szCs w:val="22"/>
        </w:rPr>
        <w:t xml:space="preserve">Across every bike type, casual riders consistently record longer average trips than annual members — confirming that the behavioral difference is not tied to vehicle type but to underlying purpose of use.</w:t>
      </w:r>
    </w:p>
    <w:p>
      <w:pPr>
        <w:pStyle w:val="Heading3"/>
        <w:spacing w:after="80" w:before="180"/>
      </w:pPr>
      <w:r>
        <w:rPr>
          <w:rFonts w:ascii="Georgia" w:cs="Georgia" w:eastAsia="Georgia" w:hAnsi="Georgia"/>
          <w:b/>
          <w:bCs/>
          <w:color w:val="1A6B3A"/>
          <w:sz w:val="22"/>
          <w:szCs w:val="22"/>
        </w:rPr>
        <w:t xml:space="preserve">By Day of Week</w:t>
      </w:r>
    </w:p>
    <w:p>
      <w:pPr>
        <w:spacing w:after="120" w:before="0"/>
        <w:jc w:val="both"/>
      </w:pPr>
      <w:r>
        <w:rPr>
          <w:rFonts w:ascii="Georgia" w:cs="Georgia" w:eastAsia="Georgia" w:hAnsi="Georgia"/>
          <w:color w:val="1A1A1A"/>
          <w:sz w:val="22"/>
          <w:szCs w:val="22"/>
        </w:rPr>
        <w:t xml:space="preserve">Both groups record their longest average rides on weekends (Saturday and Sunday). Annual members maintain a stable 11–13 minute average throughout the week, while casual riders show greater variability — averaging 18–20 minutes on weekdays and spiking to 25–28 minutes on weekends.</w:t>
      </w:r>
    </w:p>
    <w:p>
      <w:pPr>
        <w:pStyle w:val="Heading3"/>
        <w:spacing w:after="80" w:before="180"/>
      </w:pPr>
      <w:r>
        <w:rPr>
          <w:rFonts w:ascii="Georgia" w:cs="Georgia" w:eastAsia="Georgia" w:hAnsi="Georgia"/>
          <w:b/>
          <w:bCs/>
          <w:color w:val="1A6B3A"/>
          <w:sz w:val="22"/>
          <w:szCs w:val="22"/>
        </w:rPr>
        <w:t xml:space="preserve">By Month &amp; Season</w:t>
      </w:r>
    </w:p>
    <w:p>
      <w:pPr>
        <w:pStyle w:val="ListParagraph"/>
        <w:numPr>
          <w:ilvl w:val="0"/>
          <w:numId w:val="2"/>
        </w:numPr>
        <w:spacing w:after="80"/>
      </w:pPr>
      <w:r>
        <w:rPr>
          <w:rFonts w:ascii="Georgia" w:cs="Georgia" w:eastAsia="Georgia" w:hAnsi="Georgia"/>
          <w:b w:val="false"/>
          <w:bCs w:val="false"/>
          <w:color w:val="1A1A1A"/>
          <w:sz w:val="22"/>
          <w:szCs w:val="22"/>
        </w:rPr>
        <w:t xml:space="preserve">Casual riders: Longest average trip in March (25.78 min) — early spring rides tend to be exploratory and extended.</w:t>
      </w:r>
    </w:p>
    <w:p>
      <w:pPr>
        <w:pStyle w:val="ListParagraph"/>
        <w:numPr>
          <w:ilvl w:val="0"/>
          <w:numId w:val="2"/>
        </w:numPr>
        <w:spacing w:after="80"/>
      </w:pPr>
      <w:r>
        <w:rPr>
          <w:rFonts w:ascii="Georgia" w:cs="Georgia" w:eastAsia="Georgia" w:hAnsi="Georgia"/>
          <w:b w:val="false"/>
          <w:bCs w:val="false"/>
          <w:color w:val="1A1A1A"/>
          <w:sz w:val="22"/>
          <w:szCs w:val="22"/>
        </w:rPr>
        <w:t xml:space="preserve">Annual members: Longest average trip in June (13.68 min).</w:t>
      </w:r>
    </w:p>
    <w:p>
      <w:pPr>
        <w:pStyle w:val="ListParagraph"/>
        <w:numPr>
          <w:ilvl w:val="0"/>
          <w:numId w:val="2"/>
        </w:numPr>
        <w:spacing w:after="80"/>
      </w:pPr>
      <w:r>
        <w:rPr>
          <w:rFonts w:ascii="Georgia" w:cs="Georgia" w:eastAsia="Georgia" w:hAnsi="Georgia"/>
          <w:b w:val="false"/>
          <w:bCs w:val="false"/>
          <w:color w:val="1A1A1A"/>
          <w:sz w:val="22"/>
          <w:szCs w:val="22"/>
        </w:rPr>
        <w:t xml:space="preserve">Seasonally, casual riders peak in Spring; annual members peak in Summer.</w:t>
      </w:r>
    </w:p>
    <w:p>
      <w:pPr>
        <w:pStyle w:val="ListParagraph"/>
        <w:numPr>
          <w:ilvl w:val="0"/>
          <w:numId w:val="2"/>
        </w:numPr>
        <w:spacing w:after="80"/>
      </w:pPr>
      <w:r>
        <w:rPr>
          <w:rFonts w:ascii="Georgia" w:cs="Georgia" w:eastAsia="Georgia" w:hAnsi="Georgia"/>
          <w:b w:val="false"/>
          <w:bCs w:val="false"/>
          <w:color w:val="1A1A1A"/>
          <w:sz w:val="22"/>
          <w:szCs w:val="22"/>
        </w:rPr>
        <w:t xml:space="preserve">Both groups record their shortest average trips in Winter.</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KEY INSIGHTS</w:t>
      </w:r>
    </w:p>
    <w:p>
      <w:pPr>
        <w:spacing w:after="120" w:before="0"/>
        <w:jc w:val="both"/>
      </w:pPr>
      <w:r>
        <w:rPr>
          <w:rFonts w:ascii="Georgia" w:cs="Georgia" w:eastAsia="Georgia" w:hAnsi="Georgia"/>
          <w:color w:val="1A1A1A"/>
          <w:sz w:val="22"/>
          <w:szCs w:val="22"/>
        </w:rPr>
        <w:t xml:space="preserve">The following four insights synthesize the analytical findings into actionable intelligence for the marketing team.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563A8" w:sz="4"/>
              <w:left w:val="single" w:color="2563A8" w:sz="4"/>
              <w:bottom w:val="single" w:color="2563A8" w:sz="4"/>
              <w:right w:val="single" w:color="2563A8" w:sz="4"/>
            </w:tcBorders>
            <w:shd w:fill="1A3C6E"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1</w:t>
            </w:r>
          </w:p>
        </w:tc>
        <w:tc>
          <w:tcPr>
            <w:tcW w:type="dxa" w:w="8880"/>
            <w:tcBorders>
              <w:top w:val="single" w:color="2563A8" w:sz="4"/>
              <w:left w:val="single" w:color="2563A8" w:sz="4"/>
              <w:bottom w:val="single" w:color="2563A8" w:sz="4"/>
              <w:right w:val="single" w:color="2563A8" w:sz="4"/>
            </w:tcBorders>
            <w:shd w:fill="EBF2FB"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Fundamentally Different Use Cases</w:t>
            </w:r>
          </w:p>
          <w:p>
            <w:pPr>
              <w:spacing w:after="0"/>
            </w:pPr>
            <w:r>
              <w:rPr>
                <w:rFonts w:ascii="Georgia" w:cs="Georgia" w:eastAsia="Georgia" w:hAnsi="Georgia"/>
                <w:color w:val="1A1A1A"/>
                <w:sz w:val="20"/>
                <w:szCs w:val="20"/>
              </w:rPr>
              <w:t xml:space="preserve">Annual members use Cyclistic as a planned commuting utility — short trips, high frequency, concentrated on weekdays. Casual riders use it as a leisure experience — longer trips, lower frequency, concentrated on weekends. This distinction should drive entirely different messaging strategies for each group.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563A8" w:sz="4"/>
              <w:left w:val="single" w:color="2563A8" w:sz="4"/>
              <w:bottom w:val="single" w:color="2563A8" w:sz="4"/>
              <w:right w:val="single" w:color="2563A8" w:sz="4"/>
            </w:tcBorders>
            <w:shd w:fill="1A3C6E"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2</w:t>
            </w:r>
          </w:p>
        </w:tc>
        <w:tc>
          <w:tcPr>
            <w:tcW w:type="dxa" w:w="8880"/>
            <w:tcBorders>
              <w:top w:val="single" w:color="2563A8" w:sz="4"/>
              <w:left w:val="single" w:color="2563A8" w:sz="4"/>
              <w:bottom w:val="single" w:color="2563A8" w:sz="4"/>
              <w:right w:val="single" w:color="2563A8" w:sz="4"/>
            </w:tcBorders>
            <w:shd w:fill="EBF2FB"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Casual Riders Are Highly Seasonal</w:t>
            </w:r>
          </w:p>
          <w:p>
            <w:pPr>
              <w:spacing w:after="0"/>
            </w:pPr>
            <w:r>
              <w:rPr>
                <w:rFonts w:ascii="Georgia" w:cs="Georgia" w:eastAsia="Georgia" w:hAnsi="Georgia"/>
                <w:color w:val="1A1A1A"/>
                <w:sz w:val="20"/>
                <w:szCs w:val="20"/>
              </w:rPr>
              <w:t xml:space="preserve">Casual ridership is far more sensitive to weather and season than annual membership. The conversion campaign should be timed for late spring (April–May), when casual riders return to the service and are most receptive to engagement — before their habits for the year are fully formed.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563A8" w:sz="4"/>
              <w:left w:val="single" w:color="2563A8" w:sz="4"/>
              <w:bottom w:val="single" w:color="2563A8" w:sz="4"/>
              <w:right w:val="single" w:color="2563A8" w:sz="4"/>
            </w:tcBorders>
            <w:shd w:fill="1A3C6E"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3</w:t>
            </w:r>
          </w:p>
        </w:tc>
        <w:tc>
          <w:tcPr>
            <w:tcW w:type="dxa" w:w="8880"/>
            <w:tcBorders>
              <w:top w:val="single" w:color="2563A8" w:sz="4"/>
              <w:left w:val="single" w:color="2563A8" w:sz="4"/>
              <w:bottom w:val="single" w:color="2563A8" w:sz="4"/>
              <w:right w:val="single" w:color="2563A8" w:sz="4"/>
            </w:tcBorders>
            <w:shd w:fill="EBF2FB"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Docked Bike = Leisure Signal</w:t>
            </w:r>
          </w:p>
          <w:p>
            <w:pPr>
              <w:spacing w:after="0"/>
            </w:pPr>
            <w:r>
              <w:rPr>
                <w:rFonts w:ascii="Georgia" w:cs="Georgia" w:eastAsia="Georgia" w:hAnsi="Georgia"/>
                <w:color w:val="1A1A1A"/>
                <w:sz w:val="20"/>
                <w:szCs w:val="20"/>
              </w:rPr>
              <w:t xml:space="preserve">100% of docked bike trips belong to casual riders, with an average duration of 50.76 minutes — nearly 3x the overall average. This bike type is strongly associated with tourist or recreational use. A targeted membership offer tied to docked bike users could be highly effective.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563A8" w:sz="4"/>
              <w:left w:val="single" w:color="2563A8" w:sz="4"/>
              <w:bottom w:val="single" w:color="2563A8" w:sz="4"/>
              <w:right w:val="single" w:color="2563A8" w:sz="4"/>
            </w:tcBorders>
            <w:shd w:fill="1A3C6E"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4</w:t>
            </w:r>
          </w:p>
        </w:tc>
        <w:tc>
          <w:tcPr>
            <w:tcW w:type="dxa" w:w="8880"/>
            <w:tcBorders>
              <w:top w:val="single" w:color="2563A8" w:sz="4"/>
              <w:left w:val="single" w:color="2563A8" w:sz="4"/>
              <w:bottom w:val="single" w:color="2563A8" w:sz="4"/>
              <w:right w:val="single" w:color="2563A8" w:sz="4"/>
            </w:tcBorders>
            <w:shd w:fill="EBF2FB"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Saturday is the Prime Conversion Window</w:t>
            </w:r>
          </w:p>
          <w:p>
            <w:pPr>
              <w:spacing w:after="0"/>
            </w:pPr>
            <w:r>
              <w:rPr>
                <w:rFonts w:ascii="Georgia" w:cs="Georgia" w:eastAsia="Georgia" w:hAnsi="Georgia"/>
                <w:color w:val="1A1A1A"/>
                <w:sz w:val="20"/>
                <w:szCs w:val="20"/>
              </w:rPr>
              <w:t xml:space="preserve">Saturday is the only day when casual riders outnumber annual members in total rides. This creates a natural high-traffic opportunity to reach casual riders at their most active — whether through station-based promotions, in-app nudges, or influencer content targeting weekend cyclists.</w:t>
            </w:r>
          </w:p>
        </w:tc>
      </w:tr>
    </w:tbl>
    <w:p>
      <w:pPr>
        <w:spacing w:after="60"/>
      </w:pPr>
      <w:r>
        <w:t xml:space="preserve"/>
      </w:r>
    </w:p>
    <w:p>
      <w:pPr>
        <w:spacing w:after="60"/>
      </w:pPr>
      <w:r>
        <w:t xml:space="preserve"/>
      </w:r>
    </w:p>
    <w:p>
      <w:pPr>
        <w:pBdr>
          <w:bottom w:val="single" w:color="DDDDDD" w:sz="2" w:space="1"/>
        </w:pBdr>
        <w:spacing w:after="60" w:before="60"/>
      </w:pPr>
      <w:r>
        <w:t xml:space="preserve"/>
      </w:r>
    </w:p>
    <w:p>
      <w:pPr>
        <w:spacing w:after="80" w:before="160"/>
        <w:jc w:val="center"/>
      </w:pPr>
      <w:r>
        <w:rPr>
          <w:rFonts w:ascii="Georgia" w:cs="Georgia" w:eastAsia="Georgia" w:hAnsi="Georgia"/>
          <w:i/>
          <w:iCs/>
          <w:color w:val="595959"/>
          <w:sz w:val="20"/>
          <w:szCs w:val="20"/>
        </w:rPr>
        <w:t xml:space="preserve">End of Report — Phases 1 to 4</w:t>
      </w:r>
    </w:p>
    <w:p>
      <w:pPr>
        <w:spacing w:after="0"/>
        <w:jc w:val="center"/>
      </w:pPr>
      <w:r>
        <w:rPr>
          <w:rFonts w:ascii="Georgia" w:cs="Georgia" w:eastAsia="Georgia" w:hAnsi="Georgia"/>
          <w:color w:val="595959"/>
          <w:sz w:val="20"/>
          <w:szCs w:val="20"/>
        </w:rPr>
        <w:t xml:space="preserve">Google Data Analytics Professional Certificate · Cyclistic Capstone Project</w:t>
      </w:r>
    </w:p>
    <w:sectPr>
      <w:pgSz w:w="12240" w:h="15840" w:orient="portrait"/>
      <w:pgMar w:top="1260" w:right="10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Georgia" w:cs="Georgia" w:eastAsia="Georgia" w:hAnsi="Georgia"/>
        <w:b/>
        <w:bCs/>
        <w:color w:val="2563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Georgia" w:cs="Georgia" w:eastAsia="Georgia" w:hAnsi="Georgia"/>
      <w:b/>
      <w:bCs/>
      <w:color w:val="1A3C6E"/>
      <w:sz w:val="28"/>
      <w:szCs w:val="28"/>
    </w:rPr>
  </w:style>
  <w:style w:type="paragraph" w:styleId="Heading2">
    <w:name w:val="Heading 2"/>
    <w:basedOn w:val="Normal"/>
    <w:next w:val="Normal"/>
    <w:qFormat/>
    <w:pPr>
      <w:spacing w:after="120" w:before="280"/>
      <w:outlineLvl w:val="1"/>
    </w:pPr>
    <w:rPr>
      <w:rFonts w:ascii="Georgia" w:cs="Georgia" w:eastAsia="Georgia" w:hAnsi="Georgia"/>
      <w:b/>
      <w:bCs/>
      <w:color w:val="2563A8"/>
      <w:sz w:val="24"/>
      <w:szCs w:val="24"/>
    </w:rPr>
  </w:style>
  <w:style w:type="paragraph" w:styleId="Heading3">
    <w:name w:val="Heading 3"/>
    <w:basedOn w:val="Normal"/>
    <w:next w:val="Normal"/>
    <w:qFormat/>
    <w:pPr>
      <w:spacing w:after="80" w:before="180"/>
      <w:outlineLvl w:val="2"/>
    </w:pPr>
    <w:rPr>
      <w:rFonts w:ascii="Georgia" w:cs="Georgia" w:eastAsia="Georgia" w:hAnsi="Georgia"/>
      <w:b/>
      <w:bCs/>
      <w:color w:val="1A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2026-05-24T08:31:01.587Z</dcterms:created>
  <dcterms:modified xsi:type="dcterms:W3CDTF">2026-05-24T08:31:01.599Z</dcterms:modified>
</cp:coreProperties>
</file>

<file path=docProps/custom.xml><?xml version="1.0" encoding="utf-8"?>
<Properties xmlns="http://schemas.openxmlformats.org/officeDocument/2006/custom-properties" xmlns:vt="http://schemas.openxmlformats.org/officeDocument/2006/docPropsVTypes"/>
</file>