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CCFB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212BF"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C2AB"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02ED0">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52F2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87EC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9BDB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02ED0">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BA1A87" w:rsidRDefault="00665583" w:rsidP="00E3299F">
      <w:pPr>
        <w:rPr>
          <w:color w:val="00B050"/>
          <w:lang w:val="en-GB"/>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 xml:space="preserve">Klassiset autot ovat arvokkaita. Niistä </w:t>
      </w:r>
      <w:r w:rsidR="00522DEE">
        <w:t xml:space="preserve">voidaan käydä satojen tuhansien, ja joskus jopa miljoonien </w:t>
      </w:r>
      <w:r>
        <w:t>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työn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(viite). Älykkäitä sopimuksia ei juurikaan käytetä kaupallisesti.</w:t>
      </w:r>
    </w:p>
    <w:p w:rsidR="0099414C" w:rsidRDefault="008A2519" w:rsidP="007D1B3E">
      <w:r>
        <w:t xml:space="preserve">Tässä työssä oli tarkoitus tehdä käytännön sovellus. Työn perimmäinen tarkoitus oli luoda konkreettinen kuva siitä, </w:t>
      </w:r>
      <w:r w:rsidR="00522DEE">
        <w:t>millaisia</w:t>
      </w:r>
      <w:r>
        <w:t xml:space="preserve"> </w:t>
      </w:r>
      <w:r w:rsidR="00522DEE">
        <w:t>älykkäiden sopimuksien sovellukset voisivat olla tulevaisuudessa</w:t>
      </w:r>
      <w:r>
        <w:t>.</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 xml:space="preserve">kimusta ja kehitystä.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highlight. </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r>
        <w:t>Ethereum-alusta</w:t>
      </w:r>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D247C5">
        <w:t xml:space="preserve">. </w:t>
      </w:r>
      <w:r w:rsidR="00AE6D94">
        <w:t>Ethereum-alusta luo vertaisverkon, jossa käyttäjän koneella käynnissä oleva virtuaalikone on yhteydessä muualla mailmassa oleviin Ethereum-virtuaalikoneisiin. Virtuaalikone saa</w:t>
      </w:r>
      <w:r>
        <w:t>.</w:t>
      </w:r>
    </w:p>
    <w:p w:rsidR="00043689" w:rsidRDefault="00043689" w:rsidP="00043689"/>
    <w:p w:rsidR="00043689" w:rsidRDefault="00043689" w:rsidP="00ED31CA">
      <w:pPr>
        <w:pStyle w:val="Heading3"/>
      </w:pPr>
      <w:r>
        <w:t>Ethereum-virtuaalikone</w:t>
      </w:r>
    </w:p>
    <w:p w:rsidR="00AE6D94" w:rsidRDefault="008347C7" w:rsidP="00043689">
      <w:r>
        <w:t xml:space="preserve">Ethereum-virtuaalikone </w:t>
      </w:r>
      <w:r w:rsidR="00043689">
        <w:t>sisältää Ethereum-koodiajoympäristön</w:t>
      </w:r>
      <w:r>
        <w:t>. Ethereum-alustan alkuaikoina j</w:t>
      </w:r>
      <w:r w:rsidR="003969A5">
        <w:t xml:space="preserve">oku äijä </w:t>
      </w:r>
      <w:r>
        <w:t xml:space="preserve">teki </w:t>
      </w:r>
      <w:r w:rsidR="003969A5">
        <w:t>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w:t>
      </w:r>
      <w:r w:rsidR="00AE6D94">
        <w:t>, lähes</w:t>
      </w:r>
      <w:r w:rsidR="00EB68A8">
        <w:t xml:space="preserve"> millä tahansa </w:t>
      </w:r>
      <w:r w:rsidR="00AE6D94">
        <w:t>ohjelmointi</w:t>
      </w:r>
      <w:r w:rsidR="00EB68A8">
        <w:t>kielellä.</w:t>
      </w:r>
      <w:r w:rsidR="003326F6">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Heading3"/>
      </w:pPr>
      <w:r>
        <w:t>S</w:t>
      </w:r>
      <w:r w:rsidR="00ED31CA">
        <w:t>olidity-kääntäjä</w:t>
      </w:r>
    </w:p>
    <w:p w:rsidR="00043689" w:rsidRDefault="003969A5" w:rsidP="007D1B3E">
      <w:r>
        <w:t>Solidity-kääntäjä kääntää Solid</w:t>
      </w:r>
      <w:r w:rsidR="00C66F06">
        <w:t>i</w:t>
      </w:r>
      <w:r>
        <w:t>ty-kielen Ethereum tavukoodiksi. Ethereum-virtuaalikone osaa tulkita tavukoodia.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 (ks. 3.2.1). Kääntäjiä on myös  Truffle-sovelluskehyksessä sekä Ethereum Wallet -ohjelmassa</w:t>
      </w:r>
      <w:r w:rsidR="001C1AD1">
        <w:t>.</w:t>
      </w:r>
    </w:p>
    <w:p w:rsidR="003969A5" w:rsidRDefault="003969A5" w:rsidP="007D1B3E"/>
    <w:p w:rsidR="003969A5" w:rsidRDefault="003969A5" w:rsidP="003969A5">
      <w:pPr>
        <w:pStyle w:val="Heading3"/>
      </w:pPr>
      <w:r>
        <w:lastRenderedPageBreak/>
        <w:t>Web3-kirjasto</w:t>
      </w:r>
    </w:p>
    <w:p w:rsidR="003969A5" w:rsidRDefault="003969A5" w:rsidP="003969A5">
      <w:r>
        <w:t>Web3 on javascript-kirjasto, joka osaa puhua paikalliselle ethereum-solmulle</w:t>
      </w:r>
    </w:p>
    <w:p w:rsidR="00043689" w:rsidRDefault="001E16B2" w:rsidP="007D1B3E">
      <w:r>
        <w:t>Web3:n avulla Ethereumin kaltiset sovellukset ovat mahdollisia</w:t>
      </w:r>
    </w:p>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Javascriptin suorituskyvystä johtuen browser solidity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helppoa linuxilla.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97362D">
        <w:t>sovelluskehys</w:t>
      </w:r>
      <w:r w:rsidR="002D0905">
        <w:t>, jonka on tarkoitus helpottaa kehittäjiä, jotka koodaavat Solidity-kielellä älykkäitä sopimuksia.</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Meteor on sovelluskehys, joka yhdistää node-palvelimen mongodb -tietokannan hyvin helppokäyttöisesti</w:t>
      </w:r>
      <w:r w:rsidR="007A3FED">
        <w:t>.</w:t>
      </w:r>
    </w:p>
    <w:p w:rsidR="00A27792" w:rsidRDefault="00A27792" w:rsidP="007D1B3E"/>
    <w:p w:rsidR="00A27792" w:rsidRDefault="00A27792" w:rsidP="007D1B3E"/>
    <w:p w:rsidR="0097532C" w:rsidRDefault="003F1D76" w:rsidP="000738AE">
      <w:pPr>
        <w:pStyle w:val="Heading2"/>
      </w:pPr>
      <w:r>
        <w:t xml:space="preserve">Muu työhön liittyvä ohjelmisto </w:t>
      </w:r>
    </w:p>
    <w:p w:rsidR="000738AE" w:rsidRPr="000738AE" w:rsidRDefault="000738AE" w:rsidP="000738AE"/>
    <w:p w:rsidR="007C12AD" w:rsidRDefault="007C12AD" w:rsidP="00A27792">
      <w:pPr>
        <w:pStyle w:val="Heading3"/>
      </w:pPr>
      <w:bookmarkStart w:id="10" w:name="_Toc480956789"/>
      <w:r>
        <w:t>GoEthereum (geth)</w:t>
      </w:r>
      <w:bookmarkEnd w:id="10"/>
    </w:p>
    <w:p w:rsidR="007C12AD" w:rsidRDefault="00F53341" w:rsidP="0097532C">
      <w:r>
        <w:t>Go-kielellä ohjelmoitu Ethereum-virtuaalikone.</w:t>
      </w:r>
      <w:r w:rsidR="0097532C">
        <w:t xml:space="preserve"> Tätä sovellusta kehittäessä geth-solmua ei juurikaan käytetty, koska kehityksessä käytettiin lähinnä testrpc-testiverkkoa. Geth-solmua tarvittaisiin, jos sovellus haluttaisiin sijoittaa oikeaan Ethereum-verkkoon.</w:t>
      </w:r>
    </w:p>
    <w:p w:rsidR="007C12AD" w:rsidRDefault="007C12AD" w:rsidP="007C12AD"/>
    <w:p w:rsidR="007C12AD" w:rsidRDefault="007C12AD" w:rsidP="00A27792">
      <w:pPr>
        <w:pStyle w:val="Heading3"/>
      </w:pPr>
      <w:bookmarkStart w:id="11" w:name="_Toc480956790"/>
      <w:r>
        <w:t>Ethereum Wallet</w:t>
      </w:r>
      <w:bookmarkEnd w:id="11"/>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tutustuttiin ethereumiin käyttämällä ethereum-wallettia.</w:t>
      </w:r>
      <w:r w:rsidR="00BA1621">
        <w:t xml:space="preserve"> Pystytettiin </w:t>
      </w:r>
      <w:r w:rsidR="00B54889">
        <w:t>geth-</w:t>
      </w:r>
      <w:r w:rsidR="00BA1621">
        <w:t>testiverkko</w:t>
      </w:r>
      <w:r w:rsidR="00B54889">
        <w:t xml:space="preserve"> tietokoneelle</w:t>
      </w:r>
      <w:r w:rsidR="00DE5B87">
        <w:t>.</w:t>
      </w:r>
      <w:r w:rsidR="00B54889">
        <w:t xml:space="preserve"> Aloitettiin koodaamaan älykkäitä sopimuksia. </w:t>
      </w:r>
    </w:p>
    <w:p w:rsidR="00B54889" w:rsidRDefault="00BA1621" w:rsidP="003B18F0">
      <w:pPr>
        <w:pStyle w:val="ListParagraph"/>
        <w:numPr>
          <w:ilvl w:val="0"/>
          <w:numId w:val="17"/>
        </w:numPr>
      </w:pPr>
      <w:r>
        <w:t>Todettiin</w:t>
      </w:r>
      <w:r w:rsidR="00B54889">
        <w:t>,</w:t>
      </w:r>
      <w:r>
        <w:t xml:space="preserve"> että testiverkko oli liian hidas.</w:t>
      </w:r>
      <w:r w:rsidR="00B54889">
        <w:t xml:space="preserve"> Asennettiin testrpc-testiverkko tietokoneelle, jonka jälkeen suorituskyky näytti paranevan.</w:t>
      </w:r>
    </w:p>
    <w:p w:rsidR="00A036EE" w:rsidRDefault="003B18F0" w:rsidP="003B18F0">
      <w:pPr>
        <w:pStyle w:val="ListParagraph"/>
        <w:numPr>
          <w:ilvl w:val="0"/>
          <w:numId w:val="17"/>
        </w:numPr>
      </w:pPr>
      <w:r>
        <w:t>Truffle-sovelluskehyksen käyttö aloitettiin. Sopimusta kehitettiin ja kehitettiin automaattisia testejä</w:t>
      </w:r>
      <w:r w:rsidR="00A036EE">
        <w:t xml:space="preserve">. </w:t>
      </w:r>
      <w:r>
        <w:t>Automaattisten testien koodaus oli kumminkin hyvin työlästä, joten niiden kehittämisestä luovuttiin myöhemmin. Työn lopun ajan Trufflea käytettiin asettamaan sopimus lohkoketjuun.</w:t>
      </w:r>
    </w:p>
    <w:p w:rsidR="003B18F0" w:rsidRDefault="00DE5B87" w:rsidP="000738AE">
      <w:pPr>
        <w:pStyle w:val="ListParagraph"/>
        <w:numPr>
          <w:ilvl w:val="0"/>
          <w:numId w:val="17"/>
        </w:numPr>
      </w:pPr>
      <w:r>
        <w:t>Meteor-sovelluskehyksen käyttö aloitettiin. Tehtiin Meteorilla Ethereumiin liittymättömiä harjoitustöitä, jotta kehittämisen perusteet tulisivat tutuiksi. Meteorista on olemassa paljon helppo</w:t>
      </w:r>
      <w:r w:rsidR="005C70E4">
        <w:t>lukuista opiskelumateriaalia, joten</w:t>
      </w:r>
      <w:r>
        <w:t xml:space="preserve"> sovelluskehyksen perusteet oppi nopeasti.</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mulkvisti.</w:t>
      </w:r>
    </w:p>
    <w:p w:rsidR="00EA7D68" w:rsidRDefault="00EA7D68" w:rsidP="000738AE">
      <w:pPr>
        <w:pStyle w:val="ListParagraph"/>
        <w:numPr>
          <w:ilvl w:val="0"/>
          <w:numId w:val="17"/>
        </w:numPr>
      </w:pPr>
    </w:p>
    <w:p w:rsidR="00A036EE" w:rsidRDefault="00A036EE" w:rsidP="000738AE">
      <w:pPr>
        <w:pStyle w:val="ListParagraph"/>
        <w:numPr>
          <w:ilvl w:val="0"/>
          <w:numId w:val="17"/>
        </w:numPr>
      </w:pPr>
      <w:r>
        <w:t>Yhdessä vaiheessa pyrin tekemään kohokohdista alisopimuksia. Ei kelvannut, koska tekniset rajoitteet. Ei saanut string-funktiota.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dappstyles.</w:t>
      </w:r>
      <w:r>
        <w:t>styl-tyyliä. Todettiin, että jonkun toisen tekemän tyylin käyttö on haastavaa, jos ei ole pohjalla kokemusta css- tai styl-tyylien tekemisestä. Päädyttiin tekemään oma yksinkertainen css-tyyli.</w:t>
      </w:r>
    </w:p>
    <w:p w:rsidR="000738AE" w:rsidRPr="00364938" w:rsidRDefault="000738AE" w:rsidP="00F30C8E"/>
    <w:p w:rsidR="00F30C8E" w:rsidRPr="00B6663D" w:rsidRDefault="00F30C8E" w:rsidP="00F30C8E">
      <w:pPr>
        <w:pStyle w:val="Heading1"/>
      </w:pPr>
      <w:bookmarkStart w:id="14" w:name="_Toc478972913"/>
      <w:bookmarkStart w:id="15" w:name="_Toc480956796"/>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6" w:name="_Toc480956797"/>
      <w:r>
        <w:t>Toteutuneet käyttötapaukset</w:t>
      </w:r>
      <w:bookmarkEnd w:id="16"/>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A33F63">
        <w:t>viesti,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7" w:name="_Toc480956798"/>
      <w:r>
        <w:t>Toteutumattomia käyttötapauksia</w:t>
      </w:r>
      <w:bookmarkEnd w:id="17"/>
    </w:p>
    <w:p w:rsidR="00F30C8E" w:rsidRDefault="000E4A39" w:rsidP="00F30C8E">
      <w:r w:rsidRPr="00E02ED0">
        <w:rPr>
          <w:lang w:val="en-GB"/>
        </w:rPr>
        <w:t>- S</w:t>
      </w:r>
      <w:r w:rsidR="00FC0580" w:rsidRPr="00E02ED0">
        <w:rPr>
          <w:lang w:val="en-GB"/>
        </w:rPr>
        <w:t xml:space="preserve">pämmäyksen </w:t>
      </w:r>
      <w:r w:rsidRPr="00E02ED0">
        <w:rPr>
          <w:lang w:val="en-GB"/>
        </w:rPr>
        <w:t>estojärjestelmä. H</w:t>
      </w:r>
      <w:r w:rsidR="00FC0580" w:rsidRPr="00E02ED0">
        <w:rPr>
          <w:lang w:val="en-GB"/>
        </w:rPr>
        <w:t xml:space="preserve">ighlight request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8106EE">
        <w:t xml:space="preserve"> jos auto on epäsuosittu. Ominaisuutta ei kehitetty, sillä tämä sovellus toimii vain yhdellä tietokoneella.</w:t>
      </w:r>
    </w:p>
    <w:p w:rsidR="005F4301" w:rsidRDefault="00EF3D0F" w:rsidP="00F30C8E">
      <w:r>
        <w:t>-Roskapostin estojärjestelmä.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t xml:space="preserve"> </w:t>
      </w:r>
      <w:r w:rsidR="005F4301">
        <w:t>Yhdessä ohjelman versiossa</w:t>
      </w:r>
      <w:r w:rsidR="00CD6798">
        <w:t xml:space="preserve"> tätä</w:t>
      </w:r>
      <w:r w:rsidR="005F4301">
        <w:t xml:space="preserve"> </w:t>
      </w:r>
      <w:r>
        <w:t>ominaisuutta</w:t>
      </w:r>
      <w:r w:rsidR="005F4301">
        <w:t xml:space="preserve"> kehitettiin, mutta kehitys lopetettiin, koska </w:t>
      </w:r>
      <w:r>
        <w:t>päätettiin</w:t>
      </w:r>
      <w:r w:rsidR="005F4301">
        <w:t>, ettei käyttötapauksen demonstroiminen ollut tarpeeksi tärkeää työn tarkoituksen kannalta.</w:t>
      </w:r>
    </w:p>
    <w:p w:rsidR="00CD6798" w:rsidRDefault="00CD6798" w:rsidP="00F30C8E">
      <w:r>
        <w:lastRenderedPageBreak/>
        <w:t>- Historiatietojen suodattaminen ja järjestely. Lopullisessa sovelluksessa kaikki historiatiedot ovat samassa listassa</w:t>
      </w:r>
      <w:r w:rsidR="00D6277B">
        <w:t xml:space="preserve"> peräjälkeen.</w:t>
      </w:r>
      <w:r>
        <w:t xml:space="preserve"> Olisi käytettävyyden kannalta parempi, jos listaan voisi lisätä suotimia ja siitä voisi tehdä hakuja.</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6277B" w:rsidRDefault="00D6277B" w:rsidP="009D2467">
      <w:pPr>
        <w:pStyle w:val="ListParagraph"/>
        <w:numPr>
          <w:ilvl w:val="0"/>
          <w:numId w:val="13"/>
        </w:numPr>
      </w:pPr>
      <w:r>
        <w:t xml:space="preserve">Uusien ajoneuvojen lisääminen sovelluksella. Sovellukseen olisi pystynyt lisäämään lomakkeella uuden auton, jolle </w:t>
      </w:r>
      <w:r w:rsidR="00677859">
        <w:t xml:space="preserve">tehdään uusi sopimus lohkoketjuun. </w:t>
      </w:r>
      <w:r w:rsidR="001F1062">
        <w:t>Tätä varten tehtiin käyttöliittymä. Ominaisuuden toteutus vaatisi Meteor-sovelluksen Javascript-koodin tarkempaa suunnittelua.</w:t>
      </w:r>
    </w:p>
    <w:p w:rsidR="00DE6D9B" w:rsidRDefault="008C2BF4" w:rsidP="00DE6D9B">
      <w:pPr>
        <w:pStyle w:val="ListParagraph"/>
        <w:numPr>
          <w:ilvl w:val="0"/>
          <w:numId w:val="13"/>
        </w:numPr>
      </w:pPr>
      <w:r>
        <w:t>Huoltot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p>
    <w:p w:rsidR="00594765" w:rsidRDefault="00594765" w:rsidP="009D2467">
      <w:pPr>
        <w:pStyle w:val="ListParagraph"/>
        <w:numPr>
          <w:ilvl w:val="0"/>
          <w:numId w:val="13"/>
        </w:numPr>
      </w:pPr>
      <w:r>
        <w:t>Auton myynnissä ja ostossa on joitakin tietoturva-aukkoja.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w:t>
      </w:r>
      <w:r w:rsidR="00AE07DD">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r w:rsidR="00747001">
        <w:t>painiketta</w:t>
      </w:r>
      <w:r>
        <w:t xml:space="preserve"> ”Olen saanut ajoneuvon. Ota sopimuksen omistajuus”) </w:t>
      </w:r>
    </w:p>
    <w:p w:rsidR="000F242F" w:rsidRDefault="001E2E85" w:rsidP="009D2467">
      <w:pPr>
        <w:pStyle w:val="ListParagraph"/>
        <w:numPr>
          <w:ilvl w:val="0"/>
          <w:numId w:val="13"/>
        </w:numPr>
      </w:pPr>
      <w:r>
        <w:t>Auton tarjouksissa myös Solidity-kielen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0C1BE9" w:rsidRDefault="00FD3335" w:rsidP="007D1B3E">
      <w:r>
        <w:t>Ainoa ongelma Meteor-kehityksessä oli hidas alkuunpääsy Ethereum-integraation kanssa. Internetissä on melko vähän opiskelumateriaalia</w:t>
      </w:r>
      <w:r w:rsidR="00EF23EF">
        <w:t>.</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rantaneet koko Ethereum-alustan (4). On mahdollista, että turvallisuusongelmia ilmenee tulevaisuudessakin. Koska Ethereum-verkossa liikkuu rahaliikennettä, turvallisuusongelmat ovat huomattava ongelma alustan tulevaisuudelle.</w:t>
      </w:r>
    </w:p>
    <w:p w:rsidR="00A34E33" w:rsidRDefault="00A34E33" w:rsidP="007D1B3E">
      <w:r>
        <w:t>Ei voi hakea koko mapping-tietorakenteen kaikkia alustettuja alkioita. Kehittäjän täytyy itse kirjoittaa funktiot koko mappingin alkoiden haulle. Tämä tulee hidas</w:t>
      </w:r>
      <w:r>
        <w:lastRenderedPageBreak/>
        <w:t xml:space="preserve">tamaan huomattavasti hajautettujen sovellusten 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bookmarkStart w:id="18" w:name="_GoBack"/>
      <w:bookmarkEnd w:id="18"/>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2A56FC"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2A56FC"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2A56FC"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D0437E" w:rsidRDefault="00D0437E" w:rsidP="00D0437E">
      <w:pPr>
        <w:pStyle w:val="ListParagraph"/>
        <w:numPr>
          <w:ilvl w:val="0"/>
          <w:numId w:val="11"/>
        </w:numPr>
      </w:pPr>
      <w:hyperlink r:id="rId17" w:history="1">
        <w:r w:rsidRPr="008B0DB1">
          <w:rPr>
            <w:rStyle w:val="Hyperlink"/>
          </w:rPr>
          <w:t>https://blog.ethereum.org/2016/11/01/security-alert-solidity-variables-can-overwritten-storage/</w:t>
        </w:r>
      </w:hyperlink>
      <w:r>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D4" w:rsidRDefault="007E47D4" w:rsidP="007D1B3E">
      <w:r>
        <w:separator/>
      </w:r>
    </w:p>
  </w:endnote>
  <w:endnote w:type="continuationSeparator" w:id="0">
    <w:p w:rsidR="007E47D4" w:rsidRDefault="007E47D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7D1B3E">
    <w:pPr>
      <w:pStyle w:val="Footer"/>
    </w:pPr>
    <w:r>
      <w:tab/>
    </w:r>
    <w:r>
      <w:fldChar w:fldCharType="begin"/>
    </w:r>
    <w:r>
      <w:instrText xml:space="preserve"> PAGE   \* MERGEFORMAT </w:instrText>
    </w:r>
    <w:r>
      <w:fldChar w:fldCharType="separate"/>
    </w:r>
    <w:r w:rsidR="00695B45">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D4" w:rsidRDefault="007E47D4" w:rsidP="007D1B3E">
      <w:r>
        <w:separator/>
      </w:r>
    </w:p>
  </w:footnote>
  <w:footnote w:type="continuationSeparator" w:id="0">
    <w:p w:rsidR="007E47D4" w:rsidRDefault="007E47D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2775E7">
    <w:pPr>
      <w:pStyle w:val="Header"/>
      <w:jc w:val="right"/>
    </w:pPr>
  </w:p>
  <w:p w:rsidR="002A56FC" w:rsidRDefault="002A56FC"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5D2B16" w:rsidRDefault="002A56FC"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2A56FC" w:rsidRPr="005D2B16" w:rsidRDefault="002A56F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2A56FC" w:rsidRPr="005D2B16" w:rsidRDefault="002A56F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C1AD1"/>
    <w:rsid w:val="001D013F"/>
    <w:rsid w:val="001D5DDD"/>
    <w:rsid w:val="001E16B2"/>
    <w:rsid w:val="001E2E85"/>
    <w:rsid w:val="001E5DB3"/>
    <w:rsid w:val="001E6D53"/>
    <w:rsid w:val="001E7137"/>
    <w:rsid w:val="001F0E4C"/>
    <w:rsid w:val="001F1062"/>
    <w:rsid w:val="001F3C62"/>
    <w:rsid w:val="002300C3"/>
    <w:rsid w:val="002307C0"/>
    <w:rsid w:val="002339CA"/>
    <w:rsid w:val="00244DB7"/>
    <w:rsid w:val="0026082F"/>
    <w:rsid w:val="00265E93"/>
    <w:rsid w:val="002775E7"/>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6762E"/>
    <w:rsid w:val="00371F31"/>
    <w:rsid w:val="00373A27"/>
    <w:rsid w:val="00373EBE"/>
    <w:rsid w:val="0038098E"/>
    <w:rsid w:val="003815D7"/>
    <w:rsid w:val="003834BF"/>
    <w:rsid w:val="00391CB9"/>
    <w:rsid w:val="00394678"/>
    <w:rsid w:val="00395F27"/>
    <w:rsid w:val="003969A5"/>
    <w:rsid w:val="003A1D69"/>
    <w:rsid w:val="003B18F0"/>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24E2"/>
    <w:rsid w:val="004D429F"/>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52149"/>
    <w:rsid w:val="005562EE"/>
    <w:rsid w:val="00556A2D"/>
    <w:rsid w:val="00557774"/>
    <w:rsid w:val="00562B13"/>
    <w:rsid w:val="00562DF3"/>
    <w:rsid w:val="00565171"/>
    <w:rsid w:val="00574F87"/>
    <w:rsid w:val="005773F7"/>
    <w:rsid w:val="00580B31"/>
    <w:rsid w:val="00585ADB"/>
    <w:rsid w:val="00594765"/>
    <w:rsid w:val="00597BD1"/>
    <w:rsid w:val="005C70E4"/>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7194"/>
    <w:rsid w:val="00711039"/>
    <w:rsid w:val="00712CBE"/>
    <w:rsid w:val="00740380"/>
    <w:rsid w:val="00744AE6"/>
    <w:rsid w:val="00747001"/>
    <w:rsid w:val="0075433F"/>
    <w:rsid w:val="00774B6B"/>
    <w:rsid w:val="00776ECA"/>
    <w:rsid w:val="00787951"/>
    <w:rsid w:val="007A3FED"/>
    <w:rsid w:val="007B098B"/>
    <w:rsid w:val="007C12AD"/>
    <w:rsid w:val="007C13C5"/>
    <w:rsid w:val="007D174E"/>
    <w:rsid w:val="007D1B3E"/>
    <w:rsid w:val="007D35B7"/>
    <w:rsid w:val="007E47D4"/>
    <w:rsid w:val="007E5D9E"/>
    <w:rsid w:val="007F7B0D"/>
    <w:rsid w:val="0080131B"/>
    <w:rsid w:val="008106EE"/>
    <w:rsid w:val="0081439F"/>
    <w:rsid w:val="00816E96"/>
    <w:rsid w:val="008347C7"/>
    <w:rsid w:val="00837209"/>
    <w:rsid w:val="00845407"/>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7532C"/>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11A2A"/>
    <w:rsid w:val="00A13439"/>
    <w:rsid w:val="00A1493A"/>
    <w:rsid w:val="00A22772"/>
    <w:rsid w:val="00A25B6E"/>
    <w:rsid w:val="00A27792"/>
    <w:rsid w:val="00A33F63"/>
    <w:rsid w:val="00A34E33"/>
    <w:rsid w:val="00A52567"/>
    <w:rsid w:val="00A75DBA"/>
    <w:rsid w:val="00A75FDD"/>
    <w:rsid w:val="00A85010"/>
    <w:rsid w:val="00A854B0"/>
    <w:rsid w:val="00A85C58"/>
    <w:rsid w:val="00A93AC1"/>
    <w:rsid w:val="00A94E50"/>
    <w:rsid w:val="00AA0733"/>
    <w:rsid w:val="00AB76DA"/>
    <w:rsid w:val="00AD4D88"/>
    <w:rsid w:val="00AD79F3"/>
    <w:rsid w:val="00AE07DD"/>
    <w:rsid w:val="00AE6D94"/>
    <w:rsid w:val="00B01302"/>
    <w:rsid w:val="00B0621C"/>
    <w:rsid w:val="00B1102D"/>
    <w:rsid w:val="00B2250B"/>
    <w:rsid w:val="00B2259C"/>
    <w:rsid w:val="00B24FC1"/>
    <w:rsid w:val="00B32163"/>
    <w:rsid w:val="00B344D6"/>
    <w:rsid w:val="00B40111"/>
    <w:rsid w:val="00B44F11"/>
    <w:rsid w:val="00B46EA9"/>
    <w:rsid w:val="00B47818"/>
    <w:rsid w:val="00B54889"/>
    <w:rsid w:val="00B6663D"/>
    <w:rsid w:val="00B907BD"/>
    <w:rsid w:val="00B95368"/>
    <w:rsid w:val="00B95CEB"/>
    <w:rsid w:val="00BA1621"/>
    <w:rsid w:val="00BA1A87"/>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66F06"/>
    <w:rsid w:val="00C74C6B"/>
    <w:rsid w:val="00C76552"/>
    <w:rsid w:val="00C95076"/>
    <w:rsid w:val="00C97EE7"/>
    <w:rsid w:val="00CD0E2B"/>
    <w:rsid w:val="00CD3742"/>
    <w:rsid w:val="00CD6798"/>
    <w:rsid w:val="00CE4925"/>
    <w:rsid w:val="00CE57BB"/>
    <w:rsid w:val="00D0437E"/>
    <w:rsid w:val="00D1111A"/>
    <w:rsid w:val="00D21388"/>
    <w:rsid w:val="00D23E4A"/>
    <w:rsid w:val="00D247C5"/>
    <w:rsid w:val="00D25D48"/>
    <w:rsid w:val="00D26129"/>
    <w:rsid w:val="00D3309E"/>
    <w:rsid w:val="00D4137F"/>
    <w:rsid w:val="00D6277B"/>
    <w:rsid w:val="00D64491"/>
    <w:rsid w:val="00D71CD3"/>
    <w:rsid w:val="00D75BB2"/>
    <w:rsid w:val="00D779CA"/>
    <w:rsid w:val="00D77D64"/>
    <w:rsid w:val="00DA1BC9"/>
    <w:rsid w:val="00DB6BCA"/>
    <w:rsid w:val="00DC5BFD"/>
    <w:rsid w:val="00DD2DD6"/>
    <w:rsid w:val="00DD7A88"/>
    <w:rsid w:val="00DE2A46"/>
    <w:rsid w:val="00DE570A"/>
    <w:rsid w:val="00DE5B87"/>
    <w:rsid w:val="00DE6D9B"/>
    <w:rsid w:val="00DF2A43"/>
    <w:rsid w:val="00DF761C"/>
    <w:rsid w:val="00E02ED0"/>
    <w:rsid w:val="00E0764C"/>
    <w:rsid w:val="00E1291F"/>
    <w:rsid w:val="00E15CA0"/>
    <w:rsid w:val="00E3299F"/>
    <w:rsid w:val="00E47C7B"/>
    <w:rsid w:val="00E53106"/>
    <w:rsid w:val="00E5526A"/>
    <w:rsid w:val="00E6423E"/>
    <w:rsid w:val="00E649FA"/>
    <w:rsid w:val="00E66597"/>
    <w:rsid w:val="00E758FF"/>
    <w:rsid w:val="00E81533"/>
    <w:rsid w:val="00E82908"/>
    <w:rsid w:val="00E82B2E"/>
    <w:rsid w:val="00E847D4"/>
    <w:rsid w:val="00EA51C4"/>
    <w:rsid w:val="00EA7D68"/>
    <w:rsid w:val="00EB68A8"/>
    <w:rsid w:val="00EB6A5B"/>
    <w:rsid w:val="00EC0FF8"/>
    <w:rsid w:val="00EC43B4"/>
    <w:rsid w:val="00EC5DD7"/>
    <w:rsid w:val="00ED31CA"/>
    <w:rsid w:val="00ED4CF0"/>
    <w:rsid w:val="00EE1E9E"/>
    <w:rsid w:val="00EE2335"/>
    <w:rsid w:val="00EF23EF"/>
    <w:rsid w:val="00EF29E5"/>
    <w:rsid w:val="00EF3D0F"/>
    <w:rsid w:val="00F01F8D"/>
    <w:rsid w:val="00F13F8E"/>
    <w:rsid w:val="00F30C8E"/>
    <w:rsid w:val="00F41A49"/>
    <w:rsid w:val="00F444D3"/>
    <w:rsid w:val="00F53341"/>
    <w:rsid w:val="00F564BB"/>
    <w:rsid w:val="00F650AD"/>
    <w:rsid w:val="00F655E2"/>
    <w:rsid w:val="00F734C2"/>
    <w:rsid w:val="00F76BE3"/>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ADC14"/>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blog.ethereum.org/2016/11/01/security-alert-solidity-variables-can-overwritten-storage/" TargetMode="Externa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2DBBD-C471-4CF5-971B-0B21E993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1381</TotalTime>
  <Pages>26</Pages>
  <Words>4695</Words>
  <Characters>26764</Characters>
  <Application>Microsoft Office Word</Application>
  <DocSecurity>0</DocSecurity>
  <Lines>223</Lines>
  <Paragraphs>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31397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165</cp:revision>
  <cp:lastPrinted>2011-09-20T09:38:00Z</cp:lastPrinted>
  <dcterms:created xsi:type="dcterms:W3CDTF">2014-02-11T07:26:00Z</dcterms:created>
  <dcterms:modified xsi:type="dcterms:W3CDTF">2017-05-12T11:52:00Z</dcterms:modified>
</cp:coreProperties>
</file>